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7290795" w:rsidR="00185DC9" w:rsidRPr="00C36EF0" w:rsidRDefault="00185DC9" w:rsidP="00185DC9">
      <w:pPr>
        <w:widowControl w:val="0"/>
        <w:tabs>
          <w:tab w:val="right" w:pos="9639"/>
        </w:tabs>
        <w:spacing w:after="0"/>
        <w:rPr>
          <w:rFonts w:asciiTheme="minorHAnsi" w:hAnsiTheme="minorHAnsi" w:cstheme="minorHAnsi"/>
          <w:b/>
          <w:bCs/>
          <w:color w:val="000000"/>
          <w:sz w:val="22"/>
          <w:szCs w:val="22"/>
        </w:rPr>
      </w:pPr>
      <w:r w:rsidRPr="00C36EF0">
        <w:rPr>
          <w:rFonts w:asciiTheme="minorHAnsi" w:eastAsia="Times New Roman" w:hAnsiTheme="minorHAnsi" w:cstheme="minorHAnsi"/>
          <w:b/>
          <w:bCs/>
          <w:sz w:val="22"/>
          <w:szCs w:val="22"/>
        </w:rPr>
        <w:t>3GPP T</w:t>
      </w:r>
      <w:bookmarkStart w:id="0" w:name="_Ref452454252"/>
      <w:bookmarkEnd w:id="0"/>
      <w:r w:rsidRPr="00C36EF0">
        <w:rPr>
          <w:rFonts w:asciiTheme="minorHAnsi" w:eastAsia="Times New Roman" w:hAnsiTheme="minorHAnsi" w:cstheme="minorHAnsi"/>
          <w:b/>
          <w:bCs/>
          <w:sz w:val="22"/>
          <w:szCs w:val="22"/>
        </w:rPr>
        <w:t xml:space="preserve">SG-RAN </w:t>
      </w:r>
      <w:r w:rsidRPr="00C36EF0">
        <w:rPr>
          <w:rFonts w:asciiTheme="minorHAnsi" w:eastAsia="Times New Roman" w:hAnsiTheme="minorHAnsi" w:cstheme="minorHAnsi"/>
          <w:b/>
          <w:sz w:val="22"/>
          <w:szCs w:val="22"/>
        </w:rPr>
        <w:t>WG3 Meeting #11</w:t>
      </w:r>
      <w:r w:rsidR="00C5732F" w:rsidRPr="00C36EF0">
        <w:rPr>
          <w:rFonts w:asciiTheme="minorHAnsi" w:eastAsia="Times New Roman" w:hAnsiTheme="minorHAnsi" w:cstheme="minorHAnsi"/>
          <w:b/>
          <w:sz w:val="22"/>
          <w:szCs w:val="22"/>
        </w:rPr>
        <w:t>7</w:t>
      </w:r>
      <w:r w:rsidR="00C40054">
        <w:rPr>
          <w:rFonts w:asciiTheme="minorHAnsi" w:eastAsia="Times New Roman" w:hAnsiTheme="minorHAnsi" w:cstheme="minorHAnsi"/>
          <w:b/>
          <w:sz w:val="22"/>
          <w:szCs w:val="22"/>
        </w:rPr>
        <w:t>bis</w:t>
      </w:r>
      <w:r w:rsidR="00E836BF" w:rsidRPr="00C36EF0">
        <w:rPr>
          <w:rFonts w:asciiTheme="minorHAnsi" w:eastAsia="Times New Roman" w:hAnsiTheme="minorHAnsi" w:cstheme="minorHAnsi"/>
          <w:b/>
          <w:sz w:val="22"/>
          <w:szCs w:val="22"/>
        </w:rPr>
        <w:t>-</w:t>
      </w:r>
      <w:r w:rsidRPr="00C36EF0">
        <w:rPr>
          <w:rFonts w:asciiTheme="minorHAnsi" w:eastAsia="Times New Roman" w:hAnsiTheme="minorHAnsi" w:cstheme="minorHAnsi"/>
          <w:b/>
          <w:sz w:val="22"/>
          <w:szCs w:val="22"/>
        </w:rPr>
        <w:t xml:space="preserve">e                                                      </w:t>
      </w:r>
      <w:r w:rsidR="00E7624B" w:rsidRPr="00C36EF0">
        <w:rPr>
          <w:rFonts w:asciiTheme="minorHAnsi" w:eastAsia="Times New Roman" w:hAnsiTheme="minorHAnsi" w:cstheme="minorHAnsi"/>
          <w:b/>
          <w:sz w:val="22"/>
          <w:szCs w:val="22"/>
        </w:rPr>
        <w:tab/>
      </w:r>
      <w:r w:rsidRPr="00C36EF0">
        <w:rPr>
          <w:rFonts w:asciiTheme="minorHAnsi" w:hAnsiTheme="minorHAnsi" w:cstheme="minorHAnsi"/>
          <w:b/>
          <w:bCs/>
          <w:color w:val="000000"/>
          <w:sz w:val="22"/>
          <w:szCs w:val="22"/>
        </w:rPr>
        <w:t>R3-2</w:t>
      </w:r>
      <w:r w:rsidR="00F236C0" w:rsidRPr="00C36EF0">
        <w:rPr>
          <w:rFonts w:asciiTheme="minorHAnsi" w:hAnsiTheme="minorHAnsi" w:cstheme="minorHAnsi"/>
          <w:b/>
          <w:bCs/>
          <w:color w:val="000000"/>
          <w:sz w:val="22"/>
          <w:szCs w:val="22"/>
        </w:rPr>
        <w:t>2</w:t>
      </w:r>
      <w:r w:rsidR="00C23930">
        <w:rPr>
          <w:rFonts w:asciiTheme="minorHAnsi" w:hAnsiTheme="minorHAnsi" w:cstheme="minorHAnsi"/>
          <w:b/>
          <w:bCs/>
          <w:color w:val="000000"/>
          <w:sz w:val="22"/>
          <w:szCs w:val="22"/>
        </w:rPr>
        <w:t>5410</w:t>
      </w:r>
    </w:p>
    <w:p w14:paraId="4C8F5987" w14:textId="08FE7ADD" w:rsidR="00185DC9" w:rsidRPr="00C36EF0" w:rsidRDefault="00185DC9" w:rsidP="00185DC9">
      <w:pPr>
        <w:widowControl w:val="0"/>
        <w:tabs>
          <w:tab w:val="right" w:pos="9639"/>
        </w:tabs>
        <w:spacing w:after="0"/>
        <w:rPr>
          <w:rFonts w:asciiTheme="minorHAnsi" w:eastAsia="Times New Roman" w:hAnsiTheme="minorHAnsi" w:cstheme="minorHAnsi"/>
          <w:b/>
          <w:bCs/>
          <w:i/>
          <w:sz w:val="22"/>
          <w:szCs w:val="22"/>
        </w:rPr>
      </w:pPr>
      <w:r w:rsidRPr="00C36EF0">
        <w:rPr>
          <w:rFonts w:asciiTheme="minorHAnsi" w:hAnsiTheme="minorHAnsi" w:cstheme="minorHAnsi"/>
          <w:b/>
          <w:sz w:val="22"/>
          <w:szCs w:val="22"/>
          <w:lang w:eastAsia="zh-CN"/>
        </w:rPr>
        <w:t xml:space="preserve">E-Meeting: </w:t>
      </w:r>
      <w:r w:rsidR="00C40054">
        <w:rPr>
          <w:rFonts w:asciiTheme="minorHAnsi" w:hAnsiTheme="minorHAnsi" w:cstheme="minorHAnsi"/>
          <w:b/>
          <w:sz w:val="22"/>
          <w:szCs w:val="22"/>
          <w:lang w:eastAsia="zh-CN"/>
        </w:rPr>
        <w:t>Oct</w:t>
      </w:r>
      <w:r w:rsidRPr="00C36EF0">
        <w:rPr>
          <w:rFonts w:asciiTheme="minorHAnsi" w:hAnsiTheme="minorHAnsi" w:cstheme="minorHAnsi"/>
          <w:b/>
          <w:sz w:val="22"/>
          <w:szCs w:val="22"/>
          <w:lang w:eastAsia="zh-CN"/>
        </w:rPr>
        <w:t xml:space="preserve"> 1</w:t>
      </w:r>
      <w:r w:rsidR="00C40054">
        <w:rPr>
          <w:rFonts w:asciiTheme="minorHAnsi" w:hAnsiTheme="minorHAnsi" w:cstheme="minorHAnsi"/>
          <w:b/>
          <w:sz w:val="22"/>
          <w:szCs w:val="22"/>
          <w:lang w:eastAsia="zh-CN"/>
        </w:rPr>
        <w:t>0</w:t>
      </w:r>
      <w:r w:rsidR="00F236C0" w:rsidRPr="00C36EF0">
        <w:rPr>
          <w:rFonts w:asciiTheme="minorHAnsi" w:hAnsiTheme="minorHAnsi" w:cstheme="minorHAnsi"/>
          <w:b/>
          <w:sz w:val="22"/>
          <w:szCs w:val="22"/>
          <w:vertAlign w:val="superscript"/>
          <w:lang w:eastAsia="zh-CN"/>
        </w:rPr>
        <w:t>th</w:t>
      </w:r>
      <w:r w:rsidR="00F236C0" w:rsidRPr="00C36EF0">
        <w:rPr>
          <w:rFonts w:asciiTheme="minorHAnsi" w:hAnsiTheme="minorHAnsi" w:cstheme="minorHAnsi"/>
          <w:b/>
          <w:sz w:val="22"/>
          <w:szCs w:val="22"/>
          <w:lang w:eastAsia="zh-CN"/>
        </w:rPr>
        <w:t xml:space="preserve"> </w:t>
      </w:r>
      <w:r w:rsidRPr="00C36EF0">
        <w:rPr>
          <w:rFonts w:asciiTheme="minorHAnsi" w:hAnsiTheme="minorHAnsi" w:cstheme="minorHAnsi"/>
          <w:b/>
          <w:sz w:val="22"/>
          <w:szCs w:val="22"/>
          <w:lang w:eastAsia="zh-CN"/>
        </w:rPr>
        <w:t xml:space="preserve">– </w:t>
      </w:r>
      <w:r w:rsidR="00C40054">
        <w:rPr>
          <w:rFonts w:asciiTheme="minorHAnsi" w:hAnsiTheme="minorHAnsi" w:cstheme="minorHAnsi"/>
          <w:b/>
          <w:sz w:val="22"/>
          <w:szCs w:val="22"/>
          <w:lang w:eastAsia="zh-CN"/>
        </w:rPr>
        <w:t>Oct</w:t>
      </w:r>
      <w:r w:rsidR="000A0616" w:rsidRPr="00C36EF0">
        <w:rPr>
          <w:rFonts w:asciiTheme="minorHAnsi" w:hAnsiTheme="minorHAnsi" w:cstheme="minorHAnsi"/>
          <w:b/>
          <w:sz w:val="22"/>
          <w:szCs w:val="22"/>
          <w:lang w:eastAsia="zh-CN"/>
        </w:rPr>
        <w:t xml:space="preserve"> </w:t>
      </w:r>
      <w:r w:rsidR="00C40054">
        <w:rPr>
          <w:rFonts w:asciiTheme="minorHAnsi" w:hAnsiTheme="minorHAnsi" w:cstheme="minorHAnsi"/>
          <w:b/>
          <w:sz w:val="22"/>
          <w:szCs w:val="22"/>
          <w:lang w:eastAsia="zh-CN"/>
        </w:rPr>
        <w:t>18</w:t>
      </w:r>
      <w:r w:rsidRPr="00C36EF0">
        <w:rPr>
          <w:rFonts w:asciiTheme="minorHAnsi" w:hAnsiTheme="minorHAnsi" w:cstheme="minorHAnsi"/>
          <w:b/>
          <w:sz w:val="22"/>
          <w:szCs w:val="22"/>
          <w:vertAlign w:val="superscript"/>
          <w:lang w:eastAsia="zh-CN"/>
        </w:rPr>
        <w:t>th</w:t>
      </w:r>
      <w:r w:rsidRPr="00C36EF0">
        <w:rPr>
          <w:rFonts w:asciiTheme="minorHAnsi" w:hAnsiTheme="minorHAnsi" w:cstheme="minorHAnsi"/>
          <w:b/>
          <w:sz w:val="22"/>
          <w:szCs w:val="22"/>
          <w:lang w:eastAsia="zh-CN"/>
        </w:rPr>
        <w:t>, 202</w:t>
      </w:r>
      <w:r w:rsidR="000A0616" w:rsidRPr="00C36EF0">
        <w:rPr>
          <w:rFonts w:asciiTheme="minorHAnsi" w:hAnsiTheme="minorHAnsi" w:cstheme="minorHAnsi"/>
          <w:b/>
          <w:sz w:val="22"/>
          <w:szCs w:val="22"/>
          <w:lang w:eastAsia="zh-CN"/>
        </w:rPr>
        <w:t>2</w:t>
      </w:r>
      <w:r w:rsidRPr="00C36EF0">
        <w:rPr>
          <w:rFonts w:asciiTheme="minorHAnsi" w:hAnsiTheme="minorHAnsi" w:cstheme="minorHAnsi"/>
          <w:b/>
          <w:bCs/>
          <w:color w:val="000000"/>
          <w:sz w:val="22"/>
          <w:szCs w:val="22"/>
        </w:rPr>
        <w:t xml:space="preserve">                                     </w:t>
      </w:r>
    </w:p>
    <w:p w14:paraId="326A5EDE" w14:textId="77777777" w:rsidR="00185DC9" w:rsidRPr="00C36EF0" w:rsidRDefault="00185DC9" w:rsidP="00185DC9">
      <w:pPr>
        <w:widowControl w:val="0"/>
        <w:tabs>
          <w:tab w:val="right" w:pos="9639"/>
        </w:tabs>
        <w:spacing w:after="0"/>
        <w:rPr>
          <w:rFonts w:asciiTheme="minorHAnsi" w:hAnsiTheme="minorHAnsi" w:cstheme="minorHAnsi"/>
          <w:b/>
          <w:sz w:val="22"/>
          <w:szCs w:val="22"/>
          <w:lang w:eastAsia="zh-CN"/>
        </w:rPr>
      </w:pPr>
      <w:r w:rsidRPr="00C36EF0">
        <w:rPr>
          <w:rFonts w:asciiTheme="minorHAnsi" w:hAnsiTheme="minorHAnsi" w:cstheme="minorHAnsi"/>
          <w:b/>
          <w:sz w:val="22"/>
          <w:szCs w:val="22"/>
          <w:lang w:eastAsia="zh-CN"/>
        </w:rPr>
        <w:tab/>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1A960673"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QMC in RRC_INACTIVE and RRC_IDLE for MBS</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4E954F04"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QoE Measurement Collection (QMC) </w:t>
      </w:r>
      <w:r w:rsidR="00243E33">
        <w:rPr>
          <w:rFonts w:asciiTheme="minorHAnsi" w:hAnsiTheme="minorHAnsi" w:cstheme="minorHAnsi"/>
          <w:iCs/>
          <w:sz w:val="22"/>
          <w:szCs w:val="22"/>
        </w:rPr>
        <w:t>in RRC_INACTIVE and RRC_IDLE for MBS in Rel-18 based on the agreements and open issues last meeting.</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D8D924B" w14:textId="2799343F" w:rsidR="0058244B" w:rsidRDefault="0058244B" w:rsidP="0058244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QMC for MBS broadcast and multicast</w:t>
      </w:r>
    </w:p>
    <w:p w14:paraId="12C227B9" w14:textId="77777777" w:rsidR="003C320D" w:rsidRDefault="003C320D" w:rsidP="003C320D">
      <w:pPr>
        <w:pStyle w:val="ListParagraph"/>
        <w:ind w:left="360"/>
        <w:rPr>
          <w:rFonts w:ascii="Calibri" w:hAnsi="Calibri" w:cs="Calibri"/>
          <w:i/>
          <w:iCs/>
          <w:color w:val="00B050"/>
          <w:kern w:val="2"/>
          <w:sz w:val="16"/>
          <w:szCs w:val="16"/>
        </w:rPr>
      </w:pPr>
    </w:p>
    <w:p w14:paraId="71E16953" w14:textId="3F614C8A" w:rsidR="003C320D" w:rsidRPr="00B11799" w:rsidRDefault="003C320D" w:rsidP="003C320D">
      <w:pPr>
        <w:pStyle w:val="ListParagraph"/>
        <w:pBdr>
          <w:top w:val="single" w:sz="4" w:space="1" w:color="auto"/>
          <w:left w:val="single" w:sz="4" w:space="4" w:color="auto"/>
          <w:bottom w:val="single" w:sz="4" w:space="1" w:color="auto"/>
          <w:right w:val="single" w:sz="4" w:space="4" w:color="auto"/>
        </w:pBdr>
        <w:ind w:left="360"/>
        <w:rPr>
          <w:rFonts w:ascii="Calibri" w:hAnsi="Calibri" w:cs="Calibri"/>
          <w:i/>
          <w:iCs/>
          <w:color w:val="00B050"/>
          <w:kern w:val="2"/>
          <w:sz w:val="22"/>
          <w:szCs w:val="22"/>
        </w:rPr>
      </w:pPr>
      <w:r w:rsidRPr="00B11799">
        <w:rPr>
          <w:rFonts w:ascii="Calibri" w:hAnsi="Calibri" w:cs="Calibri"/>
          <w:i/>
          <w:iCs/>
          <w:color w:val="00B050"/>
          <w:kern w:val="2"/>
          <w:sz w:val="22"/>
          <w:szCs w:val="22"/>
        </w:rPr>
        <w:t>S</w:t>
      </w:r>
      <w:r w:rsidRPr="00B11799">
        <w:rPr>
          <w:rFonts w:ascii="Calibri" w:hAnsi="Calibri" w:cs="Calibri" w:hint="eastAsia"/>
          <w:i/>
          <w:iCs/>
          <w:color w:val="00B050"/>
          <w:kern w:val="2"/>
          <w:sz w:val="22"/>
          <w:szCs w:val="22"/>
        </w:rPr>
        <w:t xml:space="preserve">upport </w:t>
      </w:r>
      <w:r w:rsidRPr="00B11799">
        <w:rPr>
          <w:rFonts w:ascii="Calibri" w:hAnsi="Calibri" w:cs="Calibri"/>
          <w:i/>
          <w:iCs/>
          <w:color w:val="00B050"/>
          <w:kern w:val="2"/>
          <w:sz w:val="22"/>
          <w:szCs w:val="22"/>
        </w:rPr>
        <w:t xml:space="preserve">MBS </w:t>
      </w:r>
      <w:r w:rsidRPr="00B11799">
        <w:rPr>
          <w:rFonts w:ascii="Calibri" w:hAnsi="Calibri" w:cs="Calibri" w:hint="eastAsia"/>
          <w:i/>
          <w:iCs/>
          <w:color w:val="00B050"/>
          <w:kern w:val="2"/>
          <w:sz w:val="22"/>
          <w:szCs w:val="22"/>
        </w:rPr>
        <w:t xml:space="preserve">broadcast </w:t>
      </w:r>
      <w:r w:rsidRPr="00B11799">
        <w:rPr>
          <w:rFonts w:ascii="Calibri" w:hAnsi="Calibri" w:cs="Calibri"/>
          <w:i/>
          <w:iCs/>
          <w:color w:val="00B050"/>
          <w:kern w:val="2"/>
          <w:sz w:val="22"/>
          <w:szCs w:val="22"/>
        </w:rPr>
        <w:t xml:space="preserve">service </w:t>
      </w:r>
      <w:r w:rsidRPr="00B11799">
        <w:rPr>
          <w:rFonts w:ascii="Calibri" w:hAnsi="Calibri" w:cs="Calibri" w:hint="eastAsia"/>
          <w:i/>
          <w:iCs/>
          <w:color w:val="00B050"/>
          <w:kern w:val="2"/>
          <w:sz w:val="22"/>
          <w:szCs w:val="22"/>
        </w:rPr>
        <w:t xml:space="preserve">INACTIVE/IDLE QoE </w:t>
      </w:r>
      <w:r w:rsidRPr="00B11799">
        <w:rPr>
          <w:rFonts w:ascii="Calibri" w:hAnsi="Calibri" w:cs="Calibri"/>
          <w:i/>
          <w:iCs/>
          <w:color w:val="00B050"/>
          <w:kern w:val="2"/>
          <w:sz w:val="22"/>
          <w:szCs w:val="22"/>
        </w:rPr>
        <w:t>first.</w:t>
      </w:r>
    </w:p>
    <w:p w14:paraId="1E193DD7" w14:textId="0C0F64F3" w:rsidR="00D8105B" w:rsidRDefault="00D8105B" w:rsidP="00D8105B">
      <w:pPr>
        <w:spacing w:after="0"/>
        <w:rPr>
          <w:rFonts w:ascii="Calibri" w:eastAsia="Times New Roman" w:hAnsi="Calibri" w:cs="Calibri"/>
          <w:sz w:val="22"/>
          <w:szCs w:val="22"/>
          <w:lang w:val="en-US"/>
        </w:rPr>
      </w:pPr>
      <w:r w:rsidRPr="00D8105B">
        <w:rPr>
          <w:rFonts w:ascii="Calibri" w:eastAsia="Times New Roman" w:hAnsi="Calibri" w:cs="Calibri"/>
          <w:b/>
          <w:bCs/>
          <w:sz w:val="22"/>
          <w:szCs w:val="22"/>
          <w:lang w:val="en-US"/>
        </w:rPr>
        <w:t>Observation 1</w:t>
      </w:r>
      <w:r w:rsidRPr="00D8105B">
        <w:rPr>
          <w:rFonts w:ascii="Calibri" w:eastAsia="Times New Roman" w:hAnsi="Calibri" w:cs="Calibri"/>
          <w:sz w:val="22"/>
          <w:szCs w:val="22"/>
          <w:lang w:val="en-US"/>
        </w:rPr>
        <w:t>: QMC for MBS broadcast service in all RRC states is already agreed to be supported in Rel-18, assuming SA4 supports it.</w:t>
      </w:r>
    </w:p>
    <w:p w14:paraId="45A0749A" w14:textId="37A605DF" w:rsidR="00E10E55" w:rsidRDefault="00E10E55" w:rsidP="00D8105B">
      <w:pPr>
        <w:spacing w:after="0"/>
        <w:rPr>
          <w:rFonts w:ascii="Calibri" w:eastAsia="Times New Roman" w:hAnsi="Calibri" w:cs="Calibri"/>
          <w:sz w:val="22"/>
          <w:szCs w:val="22"/>
          <w:lang w:val="en-US"/>
        </w:rPr>
      </w:pPr>
    </w:p>
    <w:p w14:paraId="773C1240" w14:textId="58E5B563" w:rsidR="00E10E55" w:rsidRPr="00D8105B" w:rsidRDefault="00E10E55" w:rsidP="00D8105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Although there is a common understanding that </w:t>
      </w:r>
      <w:r w:rsidR="00526154">
        <w:rPr>
          <w:rFonts w:ascii="Calibri" w:eastAsia="Times New Roman" w:hAnsi="Calibri" w:cs="Calibri"/>
          <w:sz w:val="22"/>
          <w:szCs w:val="22"/>
          <w:lang w:val="en-US"/>
        </w:rPr>
        <w:t xml:space="preserve">QMC for </w:t>
      </w:r>
      <w:r>
        <w:rPr>
          <w:rFonts w:ascii="Calibri" w:eastAsia="Times New Roman" w:hAnsi="Calibri" w:cs="Calibri"/>
          <w:sz w:val="22"/>
          <w:szCs w:val="22"/>
          <w:lang w:val="en-US"/>
        </w:rPr>
        <w:t xml:space="preserve">MBS broadcast </w:t>
      </w:r>
      <w:r w:rsidR="002A1F71">
        <w:rPr>
          <w:rFonts w:ascii="Calibri" w:eastAsia="Times New Roman" w:hAnsi="Calibri" w:cs="Calibri"/>
          <w:sz w:val="22"/>
          <w:szCs w:val="22"/>
          <w:lang w:val="en-US"/>
        </w:rPr>
        <w:t xml:space="preserve">service </w:t>
      </w:r>
      <w:r w:rsidR="00526154">
        <w:rPr>
          <w:rFonts w:ascii="Calibri" w:eastAsia="Times New Roman" w:hAnsi="Calibri" w:cs="Calibri"/>
          <w:sz w:val="22"/>
          <w:szCs w:val="22"/>
          <w:lang w:val="en-US"/>
        </w:rPr>
        <w:t xml:space="preserve">(in all RRC states) </w:t>
      </w:r>
      <w:r>
        <w:rPr>
          <w:rFonts w:ascii="Calibri" w:eastAsia="Times New Roman" w:hAnsi="Calibri" w:cs="Calibri"/>
          <w:sz w:val="22"/>
          <w:szCs w:val="22"/>
          <w:lang w:val="en-US"/>
        </w:rPr>
        <w:t xml:space="preserve">is to be supported </w:t>
      </w:r>
      <w:r w:rsidR="00526154">
        <w:rPr>
          <w:rFonts w:ascii="Calibri" w:eastAsia="Times New Roman" w:hAnsi="Calibri" w:cs="Calibri"/>
          <w:sz w:val="22"/>
          <w:szCs w:val="22"/>
          <w:lang w:val="en-US"/>
        </w:rPr>
        <w:t>in Rel-18, it is not clear whether QMC for MBS multicast</w:t>
      </w:r>
      <w:r w:rsidR="002A1F71">
        <w:rPr>
          <w:rFonts w:ascii="Calibri" w:eastAsia="Times New Roman" w:hAnsi="Calibri" w:cs="Calibri"/>
          <w:sz w:val="22"/>
          <w:szCs w:val="22"/>
          <w:lang w:val="en-US"/>
        </w:rPr>
        <w:t xml:space="preserve"> service</w:t>
      </w:r>
      <w:r w:rsidR="00526154">
        <w:rPr>
          <w:rFonts w:ascii="Calibri" w:eastAsia="Times New Roman" w:hAnsi="Calibri" w:cs="Calibri"/>
          <w:sz w:val="22"/>
          <w:szCs w:val="22"/>
          <w:lang w:val="en-US"/>
        </w:rPr>
        <w:t xml:space="preserve"> </w:t>
      </w:r>
      <w:r w:rsidR="002A1F71">
        <w:rPr>
          <w:rFonts w:ascii="Calibri" w:eastAsia="Times New Roman" w:hAnsi="Calibri" w:cs="Calibri"/>
          <w:sz w:val="22"/>
          <w:szCs w:val="22"/>
          <w:lang w:val="en-US"/>
        </w:rPr>
        <w:t>will</w:t>
      </w:r>
      <w:r w:rsidR="00526154">
        <w:rPr>
          <w:rFonts w:ascii="Calibri" w:eastAsia="Times New Roman" w:hAnsi="Calibri" w:cs="Calibri"/>
          <w:sz w:val="22"/>
          <w:szCs w:val="22"/>
          <w:lang w:val="en-US"/>
        </w:rPr>
        <w:t xml:space="preserve"> be supported in RRC_CONNECTED</w:t>
      </w:r>
      <w:r w:rsidR="00936AF4">
        <w:rPr>
          <w:rFonts w:ascii="Calibri" w:eastAsia="Times New Roman" w:hAnsi="Calibri" w:cs="Calibri"/>
          <w:sz w:val="22"/>
          <w:szCs w:val="22"/>
          <w:lang w:val="en-US"/>
        </w:rPr>
        <w:t xml:space="preserve"> (we have already deprioritized </w:t>
      </w:r>
      <w:r w:rsidR="002A1F71">
        <w:rPr>
          <w:rFonts w:ascii="Calibri" w:eastAsia="Times New Roman" w:hAnsi="Calibri" w:cs="Calibri"/>
          <w:sz w:val="22"/>
          <w:szCs w:val="22"/>
          <w:lang w:val="en-US"/>
        </w:rPr>
        <w:t xml:space="preserve">QMC for </w:t>
      </w:r>
      <w:r w:rsidR="00936AF4">
        <w:rPr>
          <w:rFonts w:ascii="Calibri" w:eastAsia="Times New Roman" w:hAnsi="Calibri" w:cs="Calibri"/>
          <w:sz w:val="22"/>
          <w:szCs w:val="22"/>
          <w:lang w:val="en-US"/>
        </w:rPr>
        <w:t xml:space="preserve">MBS multicast service in RRC_IDLE and RRC_INACTIVE). </w:t>
      </w:r>
      <w:r w:rsidR="008821F9">
        <w:rPr>
          <w:rFonts w:ascii="Calibri" w:eastAsia="Times New Roman" w:hAnsi="Calibri" w:cs="Calibri"/>
          <w:sz w:val="22"/>
          <w:szCs w:val="22"/>
          <w:lang w:val="en-US"/>
        </w:rPr>
        <w:t xml:space="preserve">We think QMC for MBS multicast service in RRC_CONNECTED </w:t>
      </w:r>
      <w:r w:rsidR="002A1F71">
        <w:rPr>
          <w:rFonts w:ascii="Calibri" w:eastAsia="Times New Roman" w:hAnsi="Calibri" w:cs="Calibri"/>
          <w:sz w:val="22"/>
          <w:szCs w:val="22"/>
          <w:lang w:val="en-US"/>
        </w:rPr>
        <w:t>can</w:t>
      </w:r>
      <w:r w:rsidR="008821F9">
        <w:rPr>
          <w:rFonts w:ascii="Calibri" w:eastAsia="Times New Roman" w:hAnsi="Calibri" w:cs="Calibri"/>
          <w:sz w:val="22"/>
          <w:szCs w:val="22"/>
          <w:lang w:val="en-US"/>
        </w:rPr>
        <w:t xml:space="preserve"> be supported</w:t>
      </w:r>
      <w:r w:rsidR="002A1F71">
        <w:rPr>
          <w:rFonts w:ascii="Calibri" w:eastAsia="Times New Roman" w:hAnsi="Calibri" w:cs="Calibri"/>
          <w:sz w:val="22"/>
          <w:szCs w:val="22"/>
          <w:lang w:val="en-US"/>
        </w:rPr>
        <w:t xml:space="preserve"> and hence the Proposal 1</w:t>
      </w:r>
      <w:r w:rsidR="008821F9">
        <w:rPr>
          <w:rFonts w:ascii="Calibri" w:eastAsia="Times New Roman" w:hAnsi="Calibri" w:cs="Calibri"/>
          <w:sz w:val="22"/>
          <w:szCs w:val="22"/>
          <w:lang w:val="en-US"/>
        </w:rPr>
        <w:t xml:space="preserve">. Further, we think we can wait for the </w:t>
      </w:r>
      <w:proofErr w:type="gramStart"/>
      <w:r w:rsidR="008821F9">
        <w:rPr>
          <w:rFonts w:ascii="Calibri" w:eastAsia="Times New Roman" w:hAnsi="Calibri" w:cs="Calibri"/>
          <w:sz w:val="22"/>
          <w:szCs w:val="22"/>
          <w:lang w:val="en-US"/>
        </w:rPr>
        <w:t>reply</w:t>
      </w:r>
      <w:proofErr w:type="gramEnd"/>
      <w:r w:rsidR="008821F9">
        <w:rPr>
          <w:rFonts w:ascii="Calibri" w:eastAsia="Times New Roman" w:hAnsi="Calibri" w:cs="Calibri"/>
          <w:sz w:val="22"/>
          <w:szCs w:val="22"/>
          <w:lang w:val="en-US"/>
        </w:rPr>
        <w:t xml:space="preserve"> LS from SA4 (for the LS we sent last meeting) </w:t>
      </w:r>
      <w:r w:rsidR="00E0001F">
        <w:rPr>
          <w:rFonts w:ascii="Calibri" w:eastAsia="Times New Roman" w:hAnsi="Calibri" w:cs="Calibri"/>
          <w:sz w:val="22"/>
          <w:szCs w:val="22"/>
          <w:lang w:val="en-US"/>
        </w:rPr>
        <w:t>before defining a new service type for MBS in RAN3 specifications as their reply will determine whether there needs to be a common service type for multicast and broadcast or we need to distinguish the two.</w:t>
      </w:r>
    </w:p>
    <w:p w14:paraId="4966139B" w14:textId="77777777" w:rsidR="00D8105B" w:rsidRPr="00D8105B" w:rsidRDefault="00D8105B" w:rsidP="00D8105B">
      <w:pPr>
        <w:spacing w:after="0"/>
        <w:rPr>
          <w:rFonts w:ascii="Calibri" w:eastAsia="Times New Roman" w:hAnsi="Calibri" w:cs="Calibri"/>
          <w:sz w:val="22"/>
          <w:szCs w:val="22"/>
          <w:lang w:val="en-US"/>
        </w:rPr>
      </w:pPr>
      <w:r w:rsidRPr="00D8105B">
        <w:rPr>
          <w:rFonts w:ascii="Calibri" w:eastAsia="Times New Roman" w:hAnsi="Calibri" w:cs="Calibri"/>
          <w:sz w:val="22"/>
          <w:szCs w:val="22"/>
          <w:lang w:val="en-US"/>
        </w:rPr>
        <w:t> </w:t>
      </w:r>
    </w:p>
    <w:p w14:paraId="6C0B0B7B" w14:textId="77777777" w:rsidR="00D8105B" w:rsidRPr="00D8105B" w:rsidRDefault="00D8105B" w:rsidP="00D8105B">
      <w:pPr>
        <w:spacing w:after="0"/>
        <w:rPr>
          <w:rFonts w:ascii="Calibri" w:eastAsia="Times New Roman" w:hAnsi="Calibri" w:cs="Calibri"/>
          <w:sz w:val="22"/>
          <w:szCs w:val="22"/>
          <w:lang w:val="en-US"/>
        </w:rPr>
      </w:pPr>
      <w:r w:rsidRPr="00D8105B">
        <w:rPr>
          <w:rFonts w:ascii="Calibri" w:eastAsia="Times New Roman" w:hAnsi="Calibri" w:cs="Calibri"/>
          <w:b/>
          <w:bCs/>
          <w:sz w:val="22"/>
          <w:szCs w:val="22"/>
          <w:lang w:val="en-US"/>
        </w:rPr>
        <w:t>Proposal 1</w:t>
      </w:r>
      <w:r w:rsidRPr="00D8105B">
        <w:rPr>
          <w:rFonts w:ascii="Calibri" w:eastAsia="Times New Roman" w:hAnsi="Calibri" w:cs="Calibri"/>
          <w:sz w:val="22"/>
          <w:szCs w:val="22"/>
          <w:lang w:val="en-US"/>
        </w:rPr>
        <w:t>: Support QMC for MBS multicast service in RRC_CONNECTED in Rel-18, assuming SA4 supports it.</w:t>
      </w:r>
    </w:p>
    <w:p w14:paraId="7EC45648" w14:textId="77777777" w:rsidR="00D8105B" w:rsidRPr="00D8105B" w:rsidRDefault="00D8105B" w:rsidP="00D8105B">
      <w:pPr>
        <w:spacing w:after="0"/>
        <w:rPr>
          <w:rFonts w:ascii="Calibri" w:eastAsia="Times New Roman" w:hAnsi="Calibri" w:cs="Calibri"/>
          <w:sz w:val="22"/>
          <w:szCs w:val="22"/>
          <w:lang w:val="en-US"/>
        </w:rPr>
      </w:pPr>
      <w:r w:rsidRPr="00D8105B">
        <w:rPr>
          <w:rFonts w:ascii="Calibri" w:eastAsia="Times New Roman" w:hAnsi="Calibri" w:cs="Calibri"/>
          <w:sz w:val="22"/>
          <w:szCs w:val="22"/>
          <w:lang w:val="en-US"/>
        </w:rPr>
        <w:t> </w:t>
      </w:r>
    </w:p>
    <w:p w14:paraId="4D2EF7E0" w14:textId="117B437A" w:rsidR="00D8105B" w:rsidRPr="00D8105B" w:rsidRDefault="00D8105B" w:rsidP="00D8105B">
      <w:pPr>
        <w:spacing w:after="0"/>
        <w:rPr>
          <w:rFonts w:ascii="Calibri" w:eastAsia="Times New Roman" w:hAnsi="Calibri" w:cs="Calibri"/>
          <w:sz w:val="22"/>
          <w:szCs w:val="22"/>
          <w:lang w:val="en-US"/>
        </w:rPr>
      </w:pPr>
      <w:r w:rsidRPr="00D8105B">
        <w:rPr>
          <w:rFonts w:ascii="Calibri" w:eastAsia="Times New Roman" w:hAnsi="Calibri" w:cs="Calibri"/>
          <w:b/>
          <w:bCs/>
          <w:sz w:val="22"/>
          <w:szCs w:val="22"/>
          <w:lang w:val="en-US"/>
        </w:rPr>
        <w:t>Proposal 2</w:t>
      </w:r>
      <w:r w:rsidRPr="00D8105B">
        <w:rPr>
          <w:rFonts w:ascii="Calibri" w:eastAsia="Times New Roman" w:hAnsi="Calibri" w:cs="Calibri"/>
          <w:sz w:val="22"/>
          <w:szCs w:val="22"/>
          <w:lang w:val="en-US"/>
        </w:rPr>
        <w:t xml:space="preserve">: Wait for SA4 </w:t>
      </w:r>
      <w:proofErr w:type="gramStart"/>
      <w:r w:rsidRPr="00D8105B">
        <w:rPr>
          <w:rFonts w:ascii="Calibri" w:eastAsia="Times New Roman" w:hAnsi="Calibri" w:cs="Calibri"/>
          <w:sz w:val="22"/>
          <w:szCs w:val="22"/>
          <w:lang w:val="en-US"/>
        </w:rPr>
        <w:t>reply</w:t>
      </w:r>
      <w:proofErr w:type="gramEnd"/>
      <w:r w:rsidRPr="00D8105B">
        <w:rPr>
          <w:rFonts w:ascii="Calibri" w:eastAsia="Times New Roman" w:hAnsi="Calibri" w:cs="Calibri"/>
          <w:sz w:val="22"/>
          <w:szCs w:val="22"/>
          <w:lang w:val="en-US"/>
        </w:rPr>
        <w:t xml:space="preserve"> LS before defining a new service type for MBS. FFS whether to define a common or separate service type for MBS broadcast and MBS multicast service.</w:t>
      </w:r>
    </w:p>
    <w:p w14:paraId="3B32528A" w14:textId="6F6DB71A" w:rsidR="0058244B" w:rsidRPr="00EF3F1B" w:rsidRDefault="002639B5" w:rsidP="0058244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MBS specific enhancements to QoE configuration and report</w:t>
      </w:r>
    </w:p>
    <w:p w14:paraId="3D4C525E" w14:textId="382BE42C" w:rsid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Observation 2</w:t>
      </w:r>
      <w:r w:rsidRPr="000962FE">
        <w:rPr>
          <w:rFonts w:ascii="Calibri" w:eastAsia="Times New Roman" w:hAnsi="Calibri" w:cs="Calibri"/>
          <w:sz w:val="22"/>
          <w:szCs w:val="22"/>
          <w:lang w:val="en-US"/>
        </w:rPr>
        <w:t>: UE selection for management based QoE is done at a gNB based on the UE capability, user consent and whether a UE satisfies the area scope check and/or slice scope check for QMC.</w:t>
      </w:r>
    </w:p>
    <w:p w14:paraId="06DD4E38" w14:textId="730E72D6" w:rsidR="004E2989" w:rsidRDefault="004E2989" w:rsidP="000962FE">
      <w:pPr>
        <w:spacing w:after="0"/>
        <w:rPr>
          <w:rFonts w:ascii="Calibri" w:eastAsia="Times New Roman" w:hAnsi="Calibri" w:cs="Calibri"/>
          <w:sz w:val="22"/>
          <w:szCs w:val="22"/>
          <w:lang w:val="en-US"/>
        </w:rPr>
      </w:pPr>
    </w:p>
    <w:p w14:paraId="0C587A4D" w14:textId="612190C0" w:rsidR="004E2989" w:rsidRPr="000962FE" w:rsidRDefault="004E2989" w:rsidP="000962F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Considering we are now specifying QoE configuration and report for MBS, we can study whether MBS specific enhancements are needed in the QoE configuration and report </w:t>
      </w:r>
      <w:r w:rsidR="00CA01BC">
        <w:rPr>
          <w:rFonts w:ascii="Calibri" w:eastAsia="Times New Roman" w:hAnsi="Calibri" w:cs="Calibri"/>
          <w:sz w:val="22"/>
          <w:szCs w:val="22"/>
          <w:lang w:val="en-US"/>
        </w:rPr>
        <w:t>e.g., define</w:t>
      </w:r>
      <w:r w:rsidR="00CA01BC" w:rsidRPr="00CA01BC">
        <w:rPr>
          <w:rFonts w:ascii="Calibri" w:eastAsia="Times New Roman" w:hAnsi="Calibri" w:cs="Calibri"/>
          <w:sz w:val="22"/>
          <w:szCs w:val="22"/>
          <w:lang w:val="en-US"/>
        </w:rPr>
        <w:t xml:space="preserve"> finer granularities for area scope for QMC (per MBS session ID, or per MBS service area)</w:t>
      </w:r>
      <w:r w:rsidR="00CA01BC">
        <w:rPr>
          <w:rFonts w:ascii="Calibri" w:eastAsia="Times New Roman" w:hAnsi="Calibri" w:cs="Calibri"/>
          <w:sz w:val="22"/>
          <w:szCs w:val="22"/>
          <w:lang w:val="en-US"/>
        </w:rPr>
        <w:t xml:space="preserve"> </w:t>
      </w:r>
      <w:r w:rsidR="00E73158">
        <w:rPr>
          <w:rFonts w:ascii="Calibri" w:eastAsia="Times New Roman" w:hAnsi="Calibri" w:cs="Calibri"/>
          <w:sz w:val="22"/>
          <w:szCs w:val="22"/>
          <w:lang w:val="en-US"/>
        </w:rPr>
        <w:t xml:space="preserve">to collect QoE per interested MBS </w:t>
      </w:r>
      <w:r w:rsidR="00E73158">
        <w:rPr>
          <w:rFonts w:ascii="Calibri" w:eastAsia="Times New Roman" w:hAnsi="Calibri" w:cs="Calibri"/>
          <w:sz w:val="22"/>
          <w:szCs w:val="22"/>
          <w:lang w:val="en-US"/>
        </w:rPr>
        <w:lastRenderedPageBreak/>
        <w:t>session or in a certain MBS service area. If so, enhancements to QoE report might also be needed to indicate the MBS session ID of the QoE report which is being collected.</w:t>
      </w:r>
    </w:p>
    <w:p w14:paraId="3400C2E8"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1C420132"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 3</w:t>
      </w:r>
      <w:r w:rsidRPr="000962FE">
        <w:rPr>
          <w:rFonts w:ascii="Calibri" w:eastAsia="Times New Roman" w:hAnsi="Calibri" w:cs="Calibri"/>
          <w:sz w:val="22"/>
          <w:szCs w:val="22"/>
          <w:lang w:val="en-US"/>
        </w:rPr>
        <w:t xml:space="preserve">: RAN3 should discuss whether enhancements to UE selection during </w:t>
      </w:r>
      <w:proofErr w:type="gramStart"/>
      <w:r w:rsidRPr="000962FE">
        <w:rPr>
          <w:rFonts w:ascii="Calibri" w:eastAsia="Times New Roman" w:hAnsi="Calibri" w:cs="Calibri"/>
          <w:sz w:val="22"/>
          <w:szCs w:val="22"/>
          <w:lang w:val="en-US"/>
        </w:rPr>
        <w:t>m-based</w:t>
      </w:r>
      <w:proofErr w:type="gramEnd"/>
      <w:r w:rsidRPr="000962FE">
        <w:rPr>
          <w:rFonts w:ascii="Calibri" w:eastAsia="Times New Roman" w:hAnsi="Calibri" w:cs="Calibri"/>
          <w:sz w:val="22"/>
          <w:szCs w:val="22"/>
          <w:lang w:val="en-US"/>
        </w:rPr>
        <w:t xml:space="preserve"> QoE is needed e.g., by </w:t>
      </w:r>
      <w:bookmarkStart w:id="1" w:name="_Hlk115110655"/>
      <w:r w:rsidRPr="000962FE">
        <w:rPr>
          <w:rFonts w:ascii="Calibri" w:eastAsia="Times New Roman" w:hAnsi="Calibri" w:cs="Calibri"/>
          <w:sz w:val="22"/>
          <w:szCs w:val="22"/>
          <w:lang w:val="en-US"/>
        </w:rPr>
        <w:t>defining finer granularities for area scope for QMC (per MBS session ID, or per MBS service area)</w:t>
      </w:r>
      <w:bookmarkEnd w:id="1"/>
    </w:p>
    <w:p w14:paraId="46302BBF" w14:textId="77777777" w:rsidR="000962FE" w:rsidRDefault="000962FE" w:rsidP="000962FE">
      <w:pPr>
        <w:spacing w:after="0"/>
        <w:rPr>
          <w:rFonts w:ascii="Calibri" w:eastAsia="Times New Roman" w:hAnsi="Calibri" w:cs="Calibri"/>
          <w:b/>
          <w:bCs/>
          <w:sz w:val="22"/>
          <w:szCs w:val="22"/>
          <w:lang w:val="en-US"/>
        </w:rPr>
      </w:pPr>
    </w:p>
    <w:p w14:paraId="2B349682" w14:textId="4F2B2B7D"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 4</w:t>
      </w:r>
      <w:r w:rsidRPr="000962FE">
        <w:rPr>
          <w:rFonts w:ascii="Calibri" w:eastAsia="Times New Roman" w:hAnsi="Calibri" w:cs="Calibri"/>
          <w:sz w:val="22"/>
          <w:szCs w:val="22"/>
          <w:lang w:val="en-US"/>
        </w:rPr>
        <w:t>: RAN3 should discuss whether enhancements to QoE report is needed for MBS service type e.g., gNB can include MBS session ID in QoE report sent to MCE</w:t>
      </w:r>
    </w:p>
    <w:p w14:paraId="79098704" w14:textId="746A8162" w:rsidR="0058244B" w:rsidRDefault="0058244B" w:rsidP="000962FE"/>
    <w:p w14:paraId="2F4E864C" w14:textId="2D226CE9" w:rsidR="002639B5" w:rsidRDefault="002639B5" w:rsidP="002639B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Enhanced mechanisms for QoE configuration</w:t>
      </w:r>
    </w:p>
    <w:p w14:paraId="1727DF6D" w14:textId="36A75AE0" w:rsidR="00AC09FE" w:rsidRPr="00AC09FE" w:rsidRDefault="00AC09FE" w:rsidP="008F0340">
      <w:pPr>
        <w:pStyle w:val="maintext"/>
        <w:pBdr>
          <w:top w:val="single" w:sz="4" w:space="1" w:color="auto"/>
          <w:left w:val="single" w:sz="4" w:space="4" w:color="auto"/>
          <w:bottom w:val="single" w:sz="4" w:space="1" w:color="auto"/>
          <w:right w:val="single" w:sz="4" w:space="4" w:color="auto"/>
        </w:pBdr>
        <w:ind w:firstLineChars="0" w:firstLine="0"/>
        <w:jc w:val="left"/>
        <w:rPr>
          <w:rFonts w:eastAsia="MS Mincho" w:cs="Calibri"/>
          <w:i/>
          <w:color w:val="00B050"/>
          <w:lang w:eastAsia="en-US"/>
        </w:rPr>
      </w:pPr>
      <w:r w:rsidRPr="00AC09FE">
        <w:rPr>
          <w:rFonts w:eastAsia="MS Mincho" w:cs="Calibri"/>
          <w:i/>
          <w:color w:val="00B050"/>
          <w:lang w:eastAsia="en-US"/>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14:paraId="40B8CE81" w14:textId="502E3158" w:rsidR="008F0340" w:rsidRPr="008F0340" w:rsidRDefault="008F0340" w:rsidP="008F0340">
      <w:pPr>
        <w:pStyle w:val="maintext"/>
        <w:pBdr>
          <w:top w:val="single" w:sz="4" w:space="1" w:color="auto"/>
          <w:left w:val="single" w:sz="4" w:space="4" w:color="auto"/>
          <w:bottom w:val="single" w:sz="4" w:space="1" w:color="auto"/>
          <w:right w:val="single" w:sz="4" w:space="4" w:color="auto"/>
        </w:pBdr>
        <w:ind w:firstLineChars="0" w:firstLine="0"/>
        <w:jc w:val="left"/>
        <w:rPr>
          <w:rFonts w:eastAsia="MS Mincho" w:cs="Calibri"/>
          <w:i/>
          <w:color w:val="FF0000"/>
          <w:lang w:eastAsia="en-US"/>
        </w:rPr>
      </w:pPr>
      <w:r w:rsidRPr="008F0340">
        <w:rPr>
          <w:rFonts w:eastAsia="MS Mincho" w:cs="Calibri"/>
          <w:i/>
          <w:color w:val="FF0000"/>
          <w:lang w:eastAsia="en-US"/>
        </w:rPr>
        <w:t>The use case and advantages of specifying a new QoE configuration mechanism for QoE measurements in INACTIVE/IDLE RRC states should be further clarified.</w:t>
      </w:r>
    </w:p>
    <w:p w14:paraId="11B7D450" w14:textId="77777777" w:rsidR="00E73158" w:rsidRDefault="00E73158" w:rsidP="000962FE">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text is copied from</w:t>
      </w:r>
      <w:r w:rsidR="000962FE" w:rsidRPr="000962FE">
        <w:rPr>
          <w:rFonts w:ascii="Calibri" w:eastAsia="Times New Roman" w:hAnsi="Calibri" w:cs="Calibri"/>
          <w:sz w:val="22"/>
          <w:szCs w:val="22"/>
          <w:lang w:val="en-US"/>
        </w:rPr>
        <w:t xml:space="preserve"> TS 32.422, </w:t>
      </w:r>
    </w:p>
    <w:p w14:paraId="4ED78346" w14:textId="5312C261"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i/>
          <w:iCs/>
          <w:sz w:val="22"/>
          <w:szCs w:val="22"/>
          <w:lang w:val="en-US"/>
        </w:rPr>
        <w:t>"NOTE:  For UEs currently being in idle or inactive mode and camping in the cell the logged MDT configuration cannot be sent. These UEs may be configured when they initiate some activity (e.g., Service Request or Tracking Area Update) at next time."</w:t>
      </w:r>
    </w:p>
    <w:p w14:paraId="3CD3EAD3"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28E464B0" w14:textId="4F6B12BC"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Observation 3:</w:t>
      </w:r>
      <w:r w:rsidRPr="000962FE">
        <w:rPr>
          <w:rFonts w:ascii="Calibri" w:eastAsia="Times New Roman" w:hAnsi="Calibri" w:cs="Calibri"/>
          <w:sz w:val="22"/>
          <w:szCs w:val="22"/>
          <w:lang w:val="en-US"/>
        </w:rPr>
        <w:t xml:space="preserve"> With existing mechanisms, a UE currently in RRC_IDLE or RRC_INACTIVE (and not previously configured with QoE while in RRC_CONNECTED) can't be configured to collect QoE. But this is the same handling for logged MDT</w:t>
      </w:r>
      <w:r w:rsidR="002F66CE">
        <w:rPr>
          <w:rFonts w:ascii="Calibri" w:eastAsia="Times New Roman" w:hAnsi="Calibri" w:cs="Calibri"/>
          <w:sz w:val="22"/>
          <w:szCs w:val="22"/>
          <w:lang w:val="en-US"/>
        </w:rPr>
        <w:t xml:space="preserve"> as per TS 32.422</w:t>
      </w:r>
      <w:r w:rsidRPr="000962FE">
        <w:rPr>
          <w:rFonts w:ascii="Calibri" w:eastAsia="Times New Roman" w:hAnsi="Calibri" w:cs="Calibri"/>
          <w:sz w:val="22"/>
          <w:szCs w:val="22"/>
          <w:lang w:val="en-US"/>
        </w:rPr>
        <w:t>.</w:t>
      </w:r>
    </w:p>
    <w:p w14:paraId="765A797B" w14:textId="77777777" w:rsidR="005C0EE5" w:rsidRDefault="005C0EE5" w:rsidP="000962FE">
      <w:pPr>
        <w:spacing w:after="0"/>
        <w:rPr>
          <w:rFonts w:ascii="Calibri" w:eastAsia="Times New Roman" w:hAnsi="Calibri" w:cs="Calibri"/>
          <w:sz w:val="22"/>
          <w:szCs w:val="22"/>
          <w:lang w:val="en-US"/>
        </w:rPr>
      </w:pPr>
    </w:p>
    <w:p w14:paraId="5CF78B14" w14:textId="1620ABA7" w:rsidR="000962FE" w:rsidRDefault="005C0EE5" w:rsidP="000962FE">
      <w:pPr>
        <w:spacing w:after="0"/>
        <w:rPr>
          <w:rFonts w:ascii="Calibri" w:eastAsia="Times New Roman" w:hAnsi="Calibri" w:cs="Calibri"/>
          <w:sz w:val="22"/>
          <w:szCs w:val="22"/>
          <w:lang w:val="en-US"/>
        </w:rPr>
      </w:pPr>
      <w:r>
        <w:rPr>
          <w:rFonts w:ascii="Calibri" w:eastAsia="Times New Roman" w:hAnsi="Calibri" w:cs="Calibri"/>
          <w:sz w:val="22"/>
          <w:szCs w:val="22"/>
          <w:lang w:val="en-US"/>
        </w:rPr>
        <w:t>In last meeting, an MCCH based solution to configure QoE for UEs in RRC_IDLE and RRC_INACTIVE was proposed but it</w:t>
      </w:r>
      <w:r w:rsidR="002D6CC8">
        <w:rPr>
          <w:rFonts w:ascii="Calibri" w:eastAsia="Times New Roman" w:hAnsi="Calibri" w:cs="Calibri"/>
          <w:sz w:val="22"/>
          <w:szCs w:val="22"/>
          <w:lang w:val="en-US"/>
        </w:rPr>
        <w:t xml:space="preserve"> can lead to unnecessary configuration and higher power consumption in the UE and hence is not preferred.</w:t>
      </w:r>
      <w:r w:rsidR="000962FE" w:rsidRPr="000962FE">
        <w:rPr>
          <w:rFonts w:ascii="Calibri" w:eastAsia="Times New Roman" w:hAnsi="Calibri" w:cs="Calibri"/>
          <w:sz w:val="22"/>
          <w:szCs w:val="22"/>
          <w:lang w:val="en-US"/>
        </w:rPr>
        <w:t> </w:t>
      </w:r>
    </w:p>
    <w:p w14:paraId="329A5650" w14:textId="77777777" w:rsidR="005C0EE5" w:rsidRPr="000962FE" w:rsidRDefault="005C0EE5" w:rsidP="000962FE">
      <w:pPr>
        <w:spacing w:after="0"/>
        <w:rPr>
          <w:rFonts w:ascii="Calibri" w:eastAsia="Times New Roman" w:hAnsi="Calibri" w:cs="Calibri"/>
          <w:sz w:val="22"/>
          <w:szCs w:val="22"/>
          <w:lang w:val="en-US"/>
        </w:rPr>
      </w:pPr>
    </w:p>
    <w:p w14:paraId="1F9F619F"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 5</w:t>
      </w:r>
      <w:r w:rsidRPr="000962FE">
        <w:rPr>
          <w:rFonts w:ascii="Calibri" w:eastAsia="Times New Roman" w:hAnsi="Calibri" w:cs="Calibri"/>
          <w:sz w:val="22"/>
          <w:szCs w:val="22"/>
          <w:lang w:val="en-US"/>
        </w:rPr>
        <w:t>: MCCH based solution to configure QoE should not be considered as it broadcasts the QoE configuration to all UEs which are configured with MCCH without considering whether it is running MBS service types, resulting in higher power consumption for the sake of QMC.</w:t>
      </w:r>
    </w:p>
    <w:p w14:paraId="4070E50E"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646FAC96" w14:textId="7E12EB3E" w:rsidR="005118CF" w:rsidRDefault="005118CF" w:rsidP="000962F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Alternatively, it can be argued that the AMF can simply page the UEs whenever there is an incoming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QoE configuration and it selected a UE in RRC_INACTIVE or RRC_IDLE. But this </w:t>
      </w:r>
      <w:proofErr w:type="gramStart"/>
      <w:r>
        <w:rPr>
          <w:rFonts w:ascii="Calibri" w:eastAsia="Times New Roman" w:hAnsi="Calibri" w:cs="Calibri"/>
          <w:sz w:val="22"/>
          <w:szCs w:val="22"/>
          <w:lang w:val="en-US"/>
        </w:rPr>
        <w:t>has to</w:t>
      </w:r>
      <w:proofErr w:type="gramEnd"/>
      <w:r>
        <w:rPr>
          <w:rFonts w:ascii="Calibri" w:eastAsia="Times New Roman" w:hAnsi="Calibri" w:cs="Calibri"/>
          <w:sz w:val="22"/>
          <w:szCs w:val="22"/>
          <w:lang w:val="en-US"/>
        </w:rPr>
        <w:t xml:space="preserve"> be carefully studied </w:t>
      </w:r>
      <w:r w:rsidR="00CE34E7">
        <w:rPr>
          <w:rFonts w:ascii="Calibri" w:eastAsia="Times New Roman" w:hAnsi="Calibri" w:cs="Calibri"/>
          <w:sz w:val="22"/>
          <w:szCs w:val="22"/>
          <w:lang w:val="en-US"/>
        </w:rPr>
        <w:t xml:space="preserve">as unnecessary paging can also lead to higher power consumption. </w:t>
      </w:r>
    </w:p>
    <w:p w14:paraId="36D79FFC" w14:textId="09216722" w:rsidR="00CE34E7" w:rsidRDefault="00CE34E7" w:rsidP="000962FE">
      <w:pPr>
        <w:spacing w:after="0"/>
        <w:rPr>
          <w:rFonts w:ascii="Calibri" w:eastAsia="Times New Roman" w:hAnsi="Calibri" w:cs="Calibri"/>
          <w:sz w:val="22"/>
          <w:szCs w:val="22"/>
          <w:lang w:val="en-US"/>
        </w:rPr>
      </w:pPr>
    </w:p>
    <w:p w14:paraId="7D8A12D8" w14:textId="16157851" w:rsidR="00CE34E7" w:rsidRPr="000962FE" w:rsidRDefault="00CE34E7" w:rsidP="000962F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can be further seen from </w:t>
      </w:r>
      <w:r w:rsidR="000962FE" w:rsidRPr="000962FE">
        <w:rPr>
          <w:rFonts w:ascii="Calibri" w:eastAsia="Times New Roman" w:hAnsi="Calibri" w:cs="Calibri"/>
          <w:sz w:val="22"/>
          <w:szCs w:val="22"/>
          <w:lang w:val="en-US"/>
        </w:rPr>
        <w:t>32.422</w:t>
      </w:r>
      <w:r>
        <w:rPr>
          <w:rFonts w:ascii="Calibri" w:eastAsia="Times New Roman" w:hAnsi="Calibri" w:cs="Calibri"/>
          <w:sz w:val="22"/>
          <w:szCs w:val="22"/>
          <w:lang w:val="en-US"/>
        </w:rPr>
        <w:t xml:space="preserve"> that</w:t>
      </w:r>
      <w:r w:rsidR="000962FE" w:rsidRPr="000962FE">
        <w:rPr>
          <w:rFonts w:ascii="Calibri" w:eastAsia="Times New Roman" w:hAnsi="Calibri" w:cs="Calibri"/>
          <w:sz w:val="22"/>
          <w:szCs w:val="22"/>
          <w:lang w:val="en-US"/>
        </w:rPr>
        <w:t xml:space="preserve"> "</w:t>
      </w:r>
      <w:r w:rsidR="000962FE" w:rsidRPr="000962FE">
        <w:rPr>
          <w:rFonts w:ascii="Calibri" w:eastAsia="Times New Roman" w:hAnsi="Calibri" w:cs="Calibri"/>
          <w:i/>
          <w:iCs/>
          <w:sz w:val="22"/>
          <w:szCs w:val="22"/>
          <w:lang w:val="en-US"/>
        </w:rPr>
        <w:t>In case of logged MDT and the UE is currently being in idle or inactive mode, the AMF is not required to initiate paging of the UE in order to send the configuration</w:t>
      </w:r>
      <w:r w:rsidR="000962FE" w:rsidRPr="000962FE">
        <w:rPr>
          <w:rFonts w:ascii="Calibri" w:eastAsia="Times New Roman" w:hAnsi="Calibri" w:cs="Calibri"/>
          <w:sz w:val="22"/>
          <w:szCs w:val="22"/>
          <w:lang w:val="en-US"/>
        </w:rPr>
        <w:t>."</w:t>
      </w:r>
      <w:r>
        <w:rPr>
          <w:rFonts w:ascii="Calibri" w:eastAsia="Times New Roman" w:hAnsi="Calibri" w:cs="Calibri"/>
          <w:sz w:val="22"/>
          <w:szCs w:val="22"/>
          <w:lang w:val="en-US"/>
        </w:rPr>
        <w:t xml:space="preserve">. Similar handling can be done for paging in case of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QoE.</w:t>
      </w:r>
    </w:p>
    <w:p w14:paraId="763BD5E0"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sz w:val="22"/>
          <w:szCs w:val="22"/>
          <w:lang w:val="en-US"/>
        </w:rPr>
        <w:t> </w:t>
      </w:r>
    </w:p>
    <w:p w14:paraId="7088F19A" w14:textId="77777777" w:rsidR="000962FE" w:rsidRPr="000962FE" w:rsidRDefault="000962FE" w:rsidP="000962FE">
      <w:pPr>
        <w:spacing w:after="0"/>
        <w:rPr>
          <w:rFonts w:ascii="Calibri" w:eastAsia="Times New Roman" w:hAnsi="Calibri" w:cs="Calibri"/>
          <w:sz w:val="22"/>
          <w:szCs w:val="22"/>
          <w:lang w:val="en-US"/>
        </w:rPr>
      </w:pPr>
      <w:r w:rsidRPr="000962FE">
        <w:rPr>
          <w:rFonts w:ascii="Calibri" w:eastAsia="Times New Roman" w:hAnsi="Calibri" w:cs="Calibri"/>
          <w:b/>
          <w:bCs/>
          <w:sz w:val="22"/>
          <w:szCs w:val="22"/>
          <w:lang w:val="en-US"/>
        </w:rPr>
        <w:t>Proposal 6:</w:t>
      </w:r>
      <w:r w:rsidRPr="000962FE">
        <w:rPr>
          <w:rFonts w:ascii="Calibri" w:eastAsia="Times New Roman" w:hAnsi="Calibri" w:cs="Calibri"/>
          <w:sz w:val="22"/>
          <w:szCs w:val="22"/>
          <w:lang w:val="en-US"/>
        </w:rPr>
        <w:t xml:space="preserve"> RAN3 should discuss whether a gNB can page the UEs in RRC_IDLE and RRC_INACTIVE to configure m-based QoE received from OAM or whether it should be explicitly excluded in stage-2 (as for logged MDT) or left to gNB implementation</w:t>
      </w:r>
    </w:p>
    <w:p w14:paraId="432954F0" w14:textId="77777777" w:rsidR="00B36682" w:rsidRPr="00EF3F1B" w:rsidRDefault="00B36682" w:rsidP="00B3668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lastRenderedPageBreak/>
        <w:t>Identifying QoE configuration upon reconnecting from RRC_IDLE</w:t>
      </w:r>
    </w:p>
    <w:p w14:paraId="60AA0FFD" w14:textId="77777777" w:rsidR="00110824" w:rsidRPr="00110824" w:rsidRDefault="00110824" w:rsidP="00110824">
      <w:pPr>
        <w:pStyle w:val="NormalWeb"/>
        <w:pBdr>
          <w:top w:val="single" w:sz="4" w:space="1" w:color="auto"/>
          <w:left w:val="single" w:sz="4" w:space="4" w:color="auto"/>
          <w:bottom w:val="single" w:sz="4" w:space="1" w:color="auto"/>
          <w:right w:val="single" w:sz="4" w:space="4" w:color="auto"/>
        </w:pBdr>
        <w:spacing w:before="75" w:beforeAutospacing="0" w:after="75" w:afterAutospacing="0" w:line="315" w:lineRule="atLeast"/>
        <w:rPr>
          <w:rFonts w:ascii="Calibri" w:hAnsi="Calibri" w:cs="Calibri"/>
          <w:i/>
          <w:iCs/>
          <w:color w:val="00B050"/>
          <w:kern w:val="2"/>
          <w:sz w:val="22"/>
          <w:szCs w:val="22"/>
        </w:rPr>
      </w:pPr>
      <w:r w:rsidRPr="00110824">
        <w:rPr>
          <w:rFonts w:ascii="Calibri" w:hAnsi="Calibri" w:cs="Calibri"/>
          <w:i/>
          <w:iCs/>
          <w:color w:val="00B050"/>
          <w:kern w:val="2"/>
          <w:sz w:val="22"/>
          <w:szCs w:val="22"/>
        </w:rPr>
        <w:t>UE shall keep the QoE configuration for MBS broadcast service configured in RRC_CONNECTED even when UE switches to RRC_IDLE and RRC_INACTIVE.</w:t>
      </w:r>
    </w:p>
    <w:p w14:paraId="098C2668" w14:textId="77777777" w:rsidR="00110824" w:rsidRDefault="00110824" w:rsidP="00B36682">
      <w:pPr>
        <w:spacing w:after="0"/>
        <w:rPr>
          <w:rFonts w:ascii="Calibri" w:eastAsia="Times New Roman" w:hAnsi="Calibri" w:cs="Calibri"/>
          <w:sz w:val="22"/>
          <w:szCs w:val="22"/>
          <w:lang w:val="en-US"/>
        </w:rPr>
      </w:pPr>
    </w:p>
    <w:p w14:paraId="4FE7717E" w14:textId="5EF2C4DD" w:rsidR="00B36682" w:rsidRDefault="001C10E8" w:rsidP="00B3668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old </w:t>
      </w:r>
      <w:r w:rsidR="00B36682">
        <w:rPr>
          <w:rFonts w:ascii="Calibri" w:eastAsia="Times New Roman" w:hAnsi="Calibri" w:cs="Calibri"/>
          <w:sz w:val="22"/>
          <w:szCs w:val="22"/>
          <w:lang w:val="en-US"/>
        </w:rPr>
        <w:t>gNB</w:t>
      </w:r>
      <w:r w:rsidR="00B36682"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which the UE was connected before going to RRC_IDLE) </w:t>
      </w:r>
      <w:r w:rsidR="00B36682" w:rsidRPr="00B430CD">
        <w:rPr>
          <w:rFonts w:ascii="Calibri" w:eastAsia="Times New Roman" w:hAnsi="Calibri" w:cs="Calibri"/>
          <w:sz w:val="22"/>
          <w:szCs w:val="22"/>
          <w:lang w:val="en-US"/>
        </w:rPr>
        <w:t xml:space="preserve">releases the </w:t>
      </w:r>
      <w:r w:rsidR="00B36682">
        <w:rPr>
          <w:rFonts w:ascii="Calibri" w:eastAsia="Times New Roman" w:hAnsi="Calibri" w:cs="Calibri"/>
          <w:sz w:val="22"/>
          <w:szCs w:val="22"/>
          <w:lang w:val="en-US"/>
        </w:rPr>
        <w:t>UE</w:t>
      </w:r>
      <w:r w:rsidR="00B36682" w:rsidRPr="00B430CD">
        <w:rPr>
          <w:rFonts w:ascii="Calibri" w:eastAsia="Times New Roman" w:hAnsi="Calibri" w:cs="Calibri"/>
          <w:sz w:val="22"/>
          <w:szCs w:val="22"/>
          <w:lang w:val="en-US"/>
        </w:rPr>
        <w:t xml:space="preserve"> context upon going to RRC_IDLE and hence the new </w:t>
      </w:r>
      <w:r w:rsidR="00B36682">
        <w:rPr>
          <w:rFonts w:ascii="Calibri" w:eastAsia="Times New Roman" w:hAnsi="Calibri" w:cs="Calibri"/>
          <w:sz w:val="22"/>
          <w:szCs w:val="22"/>
          <w:lang w:val="en-US"/>
        </w:rPr>
        <w:t>gNB</w:t>
      </w:r>
      <w:r w:rsidR="00B36682" w:rsidRPr="00B430CD">
        <w:rPr>
          <w:rFonts w:ascii="Calibri" w:eastAsia="Times New Roman" w:hAnsi="Calibri" w:cs="Calibri"/>
          <w:sz w:val="22"/>
          <w:szCs w:val="22"/>
          <w:lang w:val="en-US"/>
        </w:rPr>
        <w:t xml:space="preserve"> to which UE reconnects after transitioning from RRC_IDLE has no knowledge of the </w:t>
      </w:r>
      <w:r w:rsidR="00B36682">
        <w:rPr>
          <w:rFonts w:ascii="Calibri" w:eastAsia="Times New Roman" w:hAnsi="Calibri" w:cs="Calibri"/>
          <w:sz w:val="22"/>
          <w:szCs w:val="22"/>
          <w:lang w:val="en-US"/>
        </w:rPr>
        <w:t xml:space="preserve">MBS broadcast </w:t>
      </w:r>
      <w:r w:rsidR="00B36682" w:rsidRPr="00B430CD">
        <w:rPr>
          <w:rFonts w:ascii="Calibri" w:eastAsia="Times New Roman" w:hAnsi="Calibri" w:cs="Calibri"/>
          <w:sz w:val="22"/>
          <w:szCs w:val="22"/>
          <w:lang w:val="en-US"/>
        </w:rPr>
        <w:t>QoE configuration (including measConfigAppLayerID</w:t>
      </w:r>
      <w:r w:rsidR="00B36682">
        <w:rPr>
          <w:rFonts w:ascii="Calibri" w:eastAsia="Times New Roman" w:hAnsi="Calibri" w:cs="Calibri"/>
          <w:sz w:val="22"/>
          <w:szCs w:val="22"/>
          <w:lang w:val="en-US"/>
        </w:rPr>
        <w:t>, QoE Reference</w:t>
      </w:r>
      <w:r w:rsidR="00B36682" w:rsidRPr="00B430CD">
        <w:rPr>
          <w:rFonts w:ascii="Calibri" w:eastAsia="Times New Roman" w:hAnsi="Calibri" w:cs="Calibri"/>
          <w:sz w:val="22"/>
          <w:szCs w:val="22"/>
          <w:lang w:val="en-US"/>
        </w:rPr>
        <w:t xml:space="preserve"> and MCE IP address) configured </w:t>
      </w:r>
      <w:r w:rsidR="00B36682">
        <w:rPr>
          <w:rFonts w:ascii="Calibri" w:eastAsia="Times New Roman" w:hAnsi="Calibri" w:cs="Calibri"/>
          <w:sz w:val="22"/>
          <w:szCs w:val="22"/>
          <w:lang w:val="en-US"/>
        </w:rPr>
        <w:t>by</w:t>
      </w:r>
      <w:r w:rsidR="00B36682" w:rsidRPr="00B430CD">
        <w:rPr>
          <w:rFonts w:ascii="Calibri" w:eastAsia="Times New Roman" w:hAnsi="Calibri" w:cs="Calibri"/>
          <w:sz w:val="22"/>
          <w:szCs w:val="22"/>
          <w:lang w:val="en-US"/>
        </w:rPr>
        <w:t xml:space="preserve"> the old gNB</w:t>
      </w:r>
      <w:r w:rsidR="00B36682">
        <w:rPr>
          <w:rFonts w:ascii="Calibri" w:eastAsia="Times New Roman" w:hAnsi="Calibri" w:cs="Calibri"/>
          <w:sz w:val="22"/>
          <w:szCs w:val="22"/>
          <w:lang w:val="en-US"/>
        </w:rPr>
        <w:t>. Therefore, even if UE doesn’t release the MBS broadcast QoE configuration upon entering RRC_IDLE and continues to collect QoE measurements in RRC_IDLE, the new gNB would be unable to forward the QoE reports to MCE.</w:t>
      </w:r>
    </w:p>
    <w:p w14:paraId="7CF9BF65" w14:textId="77777777" w:rsidR="00B36682" w:rsidRDefault="00B36682" w:rsidP="00B36682">
      <w:pPr>
        <w:spacing w:after="0"/>
        <w:rPr>
          <w:rFonts w:ascii="Calibri" w:eastAsia="Times New Roman" w:hAnsi="Calibri" w:cs="Calibri"/>
          <w:sz w:val="22"/>
          <w:szCs w:val="22"/>
          <w:lang w:val="en-US"/>
        </w:rPr>
      </w:pPr>
    </w:p>
    <w:p w14:paraId="1430709E" w14:textId="2D1A9926" w:rsidR="00B36682" w:rsidRPr="00B430CD" w:rsidRDefault="00B36682" w:rsidP="00B36682">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sidR="0091034B">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Upon releasing the UE to RRC_IDLE, gNB releases all UE context and hence has no more knowledge of the QoE configuration</w:t>
      </w:r>
    </w:p>
    <w:p w14:paraId="215D18AB" w14:textId="77777777"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0B88259A" w14:textId="1F0EC7E6" w:rsidR="00B36682"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Proposal</w:t>
      </w:r>
      <w:r w:rsidR="006F16C9">
        <w:rPr>
          <w:rFonts w:ascii="Calibri" w:eastAsia="Times New Roman" w:hAnsi="Calibri" w:cs="Calibri"/>
          <w:b/>
          <w:bCs/>
          <w:sz w:val="22"/>
          <w:szCs w:val="22"/>
          <w:lang w:val="en-US"/>
        </w:rPr>
        <w:t xml:space="preserve"> 7</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RAN3 should discuss solutions on how the new gNB</w:t>
      </w:r>
      <w:r>
        <w:rPr>
          <w:rFonts w:ascii="Calibri" w:eastAsia="Times New Roman" w:hAnsi="Calibri" w:cs="Calibri"/>
          <w:sz w:val="22"/>
          <w:szCs w:val="22"/>
          <w:lang w:val="en-US"/>
        </w:rPr>
        <w:t xml:space="preserve"> to which UE reconnects after transitioning from RRC_IDLE can</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forward the QoE reports to MCE in case </w:t>
      </w:r>
      <w:r w:rsidRPr="00B430CD">
        <w:rPr>
          <w:rFonts w:ascii="Calibri" w:eastAsia="Times New Roman" w:hAnsi="Calibri" w:cs="Calibri"/>
          <w:sz w:val="22"/>
          <w:szCs w:val="22"/>
          <w:lang w:val="en-US"/>
        </w:rPr>
        <w:t xml:space="preserve">QoE reports associated to the old gNB's </w:t>
      </w:r>
      <w:r>
        <w:rPr>
          <w:rFonts w:ascii="Calibri" w:eastAsia="Times New Roman" w:hAnsi="Calibri" w:cs="Calibri"/>
          <w:sz w:val="22"/>
          <w:szCs w:val="22"/>
          <w:lang w:val="en-US"/>
        </w:rPr>
        <w:t xml:space="preserve">MBS broadcast QoE </w:t>
      </w:r>
      <w:r w:rsidRPr="00B430CD">
        <w:rPr>
          <w:rFonts w:ascii="Calibri" w:eastAsia="Times New Roman" w:hAnsi="Calibri" w:cs="Calibri"/>
          <w:sz w:val="22"/>
          <w:szCs w:val="22"/>
          <w:lang w:val="en-US"/>
        </w:rPr>
        <w:t>configuration are received</w:t>
      </w:r>
      <w:r>
        <w:rPr>
          <w:rFonts w:ascii="Calibri" w:eastAsia="Times New Roman" w:hAnsi="Calibri" w:cs="Calibri"/>
          <w:sz w:val="22"/>
          <w:szCs w:val="22"/>
          <w:lang w:val="en-US"/>
        </w:rPr>
        <w:t xml:space="preserve"> in the new gNB</w:t>
      </w:r>
    </w:p>
    <w:p w14:paraId="01173162" w14:textId="77777777" w:rsidR="00B36682" w:rsidRDefault="00B36682" w:rsidP="00B36682">
      <w:pPr>
        <w:spacing w:after="0"/>
        <w:rPr>
          <w:rFonts w:ascii="Calibri" w:eastAsia="Times New Roman" w:hAnsi="Calibri" w:cs="Calibri"/>
          <w:sz w:val="22"/>
          <w:szCs w:val="22"/>
          <w:lang w:val="en-US"/>
        </w:rPr>
      </w:pPr>
    </w:p>
    <w:p w14:paraId="71CE250F" w14:textId="4F4493C3" w:rsidR="00B36682" w:rsidRDefault="00B36682" w:rsidP="00B36682">
      <w:pPr>
        <w:spacing w:after="0"/>
        <w:rPr>
          <w:rFonts w:ascii="Calibri" w:eastAsia="Times New Roman" w:hAnsi="Calibri" w:cs="Calibri"/>
          <w:sz w:val="22"/>
          <w:szCs w:val="22"/>
          <w:lang w:val="en-US"/>
        </w:rPr>
      </w:pPr>
      <w:r>
        <w:rPr>
          <w:rFonts w:ascii="Calibri" w:eastAsia="Times New Roman" w:hAnsi="Calibri" w:cs="Calibri"/>
          <w:sz w:val="22"/>
          <w:szCs w:val="22"/>
          <w:lang w:val="en-US"/>
        </w:rPr>
        <w:t>One solution would be to define an MCE-ID (</w:t>
      </w: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TCE-ID in case of logged MDT) which can be mapped uniquely to an MCE IP address and this mapping can be configured by OAM at all NG-RAN nodes. This MCE-ID can be provided to the UE in the QoE configuration for MBS broadcast service and UE can add the MCE-ID together with the QoE report sent for the MBS broadcast service</w:t>
      </w:r>
    </w:p>
    <w:p w14:paraId="0C70B3F4" w14:textId="77777777" w:rsidR="00B36682" w:rsidRPr="00B430CD" w:rsidRDefault="00B36682" w:rsidP="00B36682">
      <w:pPr>
        <w:spacing w:after="0"/>
        <w:rPr>
          <w:rFonts w:ascii="Calibri" w:eastAsia="Times New Roman" w:hAnsi="Calibri" w:cs="Calibri"/>
          <w:sz w:val="22"/>
          <w:szCs w:val="22"/>
          <w:lang w:val="en-US"/>
        </w:rPr>
      </w:pPr>
    </w:p>
    <w:p w14:paraId="5AB44E43" w14:textId="014BC81B"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CB4F3A">
        <w:rPr>
          <w:rFonts w:ascii="Calibri" w:eastAsia="Times New Roman" w:hAnsi="Calibri" w:cs="Calibri"/>
          <w:b/>
          <w:bCs/>
          <w:sz w:val="22"/>
          <w:szCs w:val="22"/>
          <w:lang w:val="en-US"/>
        </w:rPr>
        <w:t>8</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An identifier for MCE </w:t>
      </w:r>
      <w:r w:rsidRPr="00B430CD">
        <w:rPr>
          <w:rFonts w:ascii="Calibri" w:eastAsia="Times New Roman" w:hAnsi="Calibri" w:cs="Calibri"/>
          <w:sz w:val="22"/>
          <w:szCs w:val="22"/>
          <w:lang w:val="en-US"/>
        </w:rPr>
        <w:t>which can be uniquely mapped to an MCE IP address</w:t>
      </w:r>
      <w:r>
        <w:rPr>
          <w:rFonts w:ascii="Calibri" w:eastAsia="Times New Roman" w:hAnsi="Calibri" w:cs="Calibri"/>
          <w:sz w:val="22"/>
          <w:szCs w:val="22"/>
          <w:lang w:val="en-US"/>
        </w:rPr>
        <w:t xml:space="preserve"> should be defined and OAM should </w:t>
      </w:r>
      <w:r w:rsidRPr="00B430CD">
        <w:rPr>
          <w:rFonts w:ascii="Calibri" w:eastAsia="Times New Roman" w:hAnsi="Calibri" w:cs="Calibri"/>
          <w:sz w:val="22"/>
          <w:szCs w:val="22"/>
          <w:lang w:val="en-US"/>
        </w:rPr>
        <w:t>configure this mapping to each NG-RAN node</w:t>
      </w:r>
      <w:r>
        <w:rPr>
          <w:rFonts w:ascii="Calibri" w:eastAsia="Times New Roman" w:hAnsi="Calibri" w:cs="Calibri"/>
          <w:sz w:val="22"/>
          <w:szCs w:val="22"/>
          <w:lang w:val="en-US"/>
        </w:rPr>
        <w:t>. LS SA5 to check if such an identifier and mapping is feasible.</w:t>
      </w:r>
    </w:p>
    <w:p w14:paraId="522B4A23" w14:textId="77777777"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61C80CD6" w14:textId="24347509"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CB4F3A">
        <w:rPr>
          <w:rFonts w:ascii="Calibri" w:eastAsia="Times New Roman" w:hAnsi="Calibri" w:cs="Calibri"/>
          <w:b/>
          <w:bCs/>
          <w:sz w:val="22"/>
          <w:szCs w:val="22"/>
          <w:lang w:val="en-US"/>
        </w:rPr>
        <w:t>9</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NG-RAN should include </w:t>
      </w:r>
      <w:r>
        <w:rPr>
          <w:rFonts w:ascii="Calibri" w:eastAsia="Times New Roman" w:hAnsi="Calibri" w:cs="Calibri"/>
          <w:sz w:val="22"/>
          <w:szCs w:val="22"/>
          <w:lang w:val="en-US"/>
        </w:rPr>
        <w:t xml:space="preserve">at least </w:t>
      </w:r>
      <w:r w:rsidRPr="00B430CD">
        <w:rPr>
          <w:rFonts w:ascii="Calibri" w:eastAsia="Times New Roman" w:hAnsi="Calibri" w:cs="Calibri"/>
          <w:sz w:val="22"/>
          <w:szCs w:val="22"/>
          <w:lang w:val="en-US"/>
        </w:rPr>
        <w:t xml:space="preserve">the MCE ID in the QoE configuration for MBS </w:t>
      </w:r>
      <w:r>
        <w:rPr>
          <w:rFonts w:ascii="Calibri" w:eastAsia="Times New Roman" w:hAnsi="Calibri" w:cs="Calibri"/>
          <w:sz w:val="22"/>
          <w:szCs w:val="22"/>
          <w:lang w:val="en-US"/>
        </w:rPr>
        <w:t xml:space="preserve">broadcast service </w:t>
      </w:r>
      <w:r w:rsidRPr="00B430CD">
        <w:rPr>
          <w:rFonts w:ascii="Calibri" w:eastAsia="Times New Roman" w:hAnsi="Calibri" w:cs="Calibri"/>
          <w:sz w:val="22"/>
          <w:szCs w:val="22"/>
          <w:lang w:val="en-US"/>
        </w:rPr>
        <w:t>sent to the UE</w:t>
      </w:r>
    </w:p>
    <w:p w14:paraId="52A14BB4" w14:textId="77777777"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10E209B1" w14:textId="552ED863" w:rsidR="00B36682" w:rsidRPr="00B430CD" w:rsidRDefault="00B36682" w:rsidP="00B36682">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CB4F3A">
        <w:rPr>
          <w:rFonts w:ascii="Calibri" w:eastAsia="Times New Roman" w:hAnsi="Calibri" w:cs="Calibri"/>
          <w:b/>
          <w:bCs/>
          <w:sz w:val="22"/>
          <w:szCs w:val="22"/>
          <w:lang w:val="en-US"/>
        </w:rPr>
        <w:t>10</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UE should indicate the MCE ID in the QoE report</w:t>
      </w:r>
      <w:r>
        <w:rPr>
          <w:rFonts w:ascii="Calibri" w:eastAsia="Times New Roman" w:hAnsi="Calibri" w:cs="Calibri"/>
          <w:sz w:val="22"/>
          <w:szCs w:val="22"/>
          <w:lang w:val="en-US"/>
        </w:rPr>
        <w:t xml:space="preserve"> associated to the MBS broadcast QoE configuration</w:t>
      </w:r>
      <w:r w:rsidRPr="00B430CD">
        <w:rPr>
          <w:rFonts w:ascii="Calibri" w:eastAsia="Times New Roman" w:hAnsi="Calibri" w:cs="Calibri"/>
          <w:sz w:val="22"/>
          <w:szCs w:val="22"/>
          <w:lang w:val="en-US"/>
        </w:rPr>
        <w:t xml:space="preserve"> sent after transitioning from RRC_IDLE to RRC_CONNECTED</w:t>
      </w:r>
    </w:p>
    <w:p w14:paraId="4394675F" w14:textId="5574994A" w:rsidR="002639B5" w:rsidRDefault="002639B5" w:rsidP="0058244B"/>
    <w:p w14:paraId="570CC415" w14:textId="77777777" w:rsidR="009D3C7B" w:rsidRPr="00EF3F1B" w:rsidRDefault="009D3C7B" w:rsidP="009D3C7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Reporting QoE measurements collected in RRC_INACTIVE/RRC_IDLE</w:t>
      </w:r>
    </w:p>
    <w:p w14:paraId="5304D881" w14:textId="77777777" w:rsidR="008F0340" w:rsidRPr="00075718" w:rsidRDefault="008F0340" w:rsidP="00075718">
      <w:pPr>
        <w:pStyle w:val="maintext"/>
        <w:pBdr>
          <w:top w:val="single" w:sz="4" w:space="1" w:color="auto"/>
          <w:left w:val="single" w:sz="4" w:space="4" w:color="auto"/>
          <w:bottom w:val="single" w:sz="4" w:space="1" w:color="auto"/>
          <w:right w:val="single" w:sz="4" w:space="4" w:color="auto"/>
        </w:pBdr>
        <w:ind w:firstLineChars="0" w:firstLine="0"/>
        <w:jc w:val="left"/>
        <w:rPr>
          <w:rFonts w:eastAsia="MS Mincho" w:cs="Calibri"/>
          <w:i/>
          <w:color w:val="FF0000"/>
          <w:sz w:val="20"/>
          <w:szCs w:val="20"/>
          <w:lang w:eastAsia="en-US"/>
        </w:rPr>
      </w:pPr>
      <w:r w:rsidRPr="00075718">
        <w:rPr>
          <w:rFonts w:eastAsia="MS Mincho" w:cs="Calibri"/>
          <w:i/>
          <w:color w:val="FF0000"/>
          <w:sz w:val="20"/>
          <w:szCs w:val="20"/>
          <w:lang w:eastAsia="en-US"/>
        </w:rPr>
        <w:t>Whether UE only reports the INACTIVE/IDLE QoE reports to gNB when the UE has entered to the RRC_CONNECTED due to other reasons is FFS</w:t>
      </w:r>
    </w:p>
    <w:p w14:paraId="52CFC543" w14:textId="77777777" w:rsidR="009D3C7B" w:rsidRDefault="009D3C7B" w:rsidP="009D3C7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Upon collecting QoE measurements in RRC_IDLE and RRC_INACTIVE, UE APP forwards the QoE report to UE AS either periodically or some event trigger being met at UE APP. Now, the question is whether UE should trigger a service request or resume upon the arrival of QoE reports at UE AS or whether the QoE reports be simply stored at UE and should be reported only after transitioning to RRC_CONNECTED for some other reason. Reporting QoE measurements is not a high priority and worth requesting UE to transition to RRC_CONNECTED. </w:t>
      </w:r>
    </w:p>
    <w:p w14:paraId="07CF896A" w14:textId="77777777" w:rsidR="009D3C7B" w:rsidRDefault="009D3C7B" w:rsidP="009D3C7B">
      <w:pPr>
        <w:spacing w:after="0"/>
        <w:rPr>
          <w:rFonts w:ascii="Calibri" w:eastAsia="Times New Roman" w:hAnsi="Calibri" w:cs="Calibri"/>
          <w:sz w:val="22"/>
          <w:szCs w:val="22"/>
          <w:lang w:val="en-US"/>
        </w:rPr>
      </w:pPr>
    </w:p>
    <w:p w14:paraId="3FD75477" w14:textId="38232390" w:rsidR="009D3C7B" w:rsidRPr="00B430CD" w:rsidRDefault="009D3C7B" w:rsidP="009D3C7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lastRenderedPageBreak/>
        <w:t>Proposal</w:t>
      </w:r>
      <w:r w:rsidR="00D52CBB">
        <w:rPr>
          <w:rFonts w:ascii="Calibri" w:eastAsia="Times New Roman" w:hAnsi="Calibri" w:cs="Calibri"/>
          <w:b/>
          <w:bCs/>
          <w:sz w:val="22"/>
          <w:szCs w:val="22"/>
          <w:lang w:val="en-US"/>
        </w:rPr>
        <w:t xml:space="preserve"> 11</w:t>
      </w:r>
      <w:r>
        <w:rPr>
          <w:rFonts w:ascii="Calibri" w:eastAsia="Times New Roman" w:hAnsi="Calibri" w:cs="Calibri"/>
          <w:b/>
          <w:bCs/>
          <w:sz w:val="22"/>
          <w:szCs w:val="22"/>
          <w:lang w:val="en-US"/>
        </w:rPr>
        <w:t xml:space="preserve">: </w:t>
      </w:r>
      <w:r w:rsidRPr="00B430CD">
        <w:rPr>
          <w:rFonts w:ascii="Calibri" w:eastAsia="Times New Roman" w:hAnsi="Calibri" w:cs="Calibri"/>
          <w:sz w:val="22"/>
          <w:szCs w:val="22"/>
          <w:lang w:val="en-US"/>
        </w:rPr>
        <w:t>Reuse Push-based reporting via SRB4 for QoE measurements collected in RRC_IDLE and RRC_INACTIVE i.e., UE should send QoE report upon reception from APP layer and if SRB4 is configured</w:t>
      </w:r>
      <w:r>
        <w:rPr>
          <w:rFonts w:ascii="Calibri" w:eastAsia="Times New Roman" w:hAnsi="Calibri" w:cs="Calibri"/>
          <w:sz w:val="22"/>
          <w:szCs w:val="22"/>
          <w:lang w:val="en-US"/>
        </w:rPr>
        <w:t xml:space="preserve"> and should not trigger a connection establishment just to report QoE</w:t>
      </w:r>
    </w:p>
    <w:p w14:paraId="42D03278" w14:textId="77777777" w:rsidR="009D3C7B" w:rsidRDefault="009D3C7B" w:rsidP="009D3C7B">
      <w:pPr>
        <w:spacing w:after="0"/>
        <w:rPr>
          <w:rFonts w:ascii="Calibri" w:eastAsia="Times New Roman" w:hAnsi="Calibri" w:cs="Calibri"/>
          <w:sz w:val="22"/>
          <w:szCs w:val="22"/>
          <w:lang w:val="en-US"/>
        </w:rPr>
      </w:pPr>
    </w:p>
    <w:p w14:paraId="482D0C3F" w14:textId="06A16463" w:rsidR="009D3C7B" w:rsidRDefault="009D3C7B" w:rsidP="009D3C7B">
      <w:pPr>
        <w:spacing w:after="0"/>
        <w:rPr>
          <w:rFonts w:ascii="Calibri" w:eastAsia="Times New Roman" w:hAnsi="Calibri" w:cs="Calibri"/>
          <w:sz w:val="22"/>
          <w:szCs w:val="22"/>
          <w:lang w:val="en-US"/>
        </w:rPr>
      </w:pPr>
      <w:r w:rsidRPr="003A2EA1">
        <w:rPr>
          <w:rFonts w:ascii="Calibri" w:eastAsia="Times New Roman" w:hAnsi="Calibri" w:cs="Calibri"/>
          <w:b/>
          <w:bCs/>
          <w:sz w:val="22"/>
          <w:szCs w:val="22"/>
          <w:lang w:val="en-US"/>
        </w:rPr>
        <w:t>Proposal</w:t>
      </w:r>
      <w:r w:rsidR="00D52CBB">
        <w:rPr>
          <w:rFonts w:ascii="Calibri" w:eastAsia="Times New Roman" w:hAnsi="Calibri" w:cs="Calibri"/>
          <w:b/>
          <w:bCs/>
          <w:sz w:val="22"/>
          <w:szCs w:val="22"/>
          <w:lang w:val="en-US"/>
        </w:rPr>
        <w:t xml:space="preserve"> 12</w:t>
      </w:r>
      <w:r w:rsidRPr="003A2EA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QoE measurements collected in RRC_IDLE/RRC_INACTIVE should be stored at the UE and should be reported once the UE is back to RRC_CONNECTED</w:t>
      </w:r>
      <w:r w:rsidR="001550EC">
        <w:rPr>
          <w:rFonts w:ascii="Calibri" w:eastAsia="Times New Roman" w:hAnsi="Calibri" w:cs="Calibri"/>
          <w:sz w:val="22"/>
          <w:szCs w:val="22"/>
          <w:lang w:val="en-US"/>
        </w:rPr>
        <w:t xml:space="preserve"> for other reasons</w:t>
      </w:r>
    </w:p>
    <w:p w14:paraId="033BA0E3" w14:textId="77777777" w:rsidR="009D3C7B" w:rsidRDefault="009D3C7B" w:rsidP="009D3C7B">
      <w:pPr>
        <w:spacing w:after="0"/>
        <w:rPr>
          <w:rFonts w:ascii="Calibri" w:eastAsia="Times New Roman" w:hAnsi="Calibri" w:cs="Calibri"/>
          <w:sz w:val="22"/>
          <w:szCs w:val="22"/>
          <w:lang w:val="en-US"/>
        </w:rPr>
      </w:pPr>
    </w:p>
    <w:p w14:paraId="5E60EEBB" w14:textId="77777777" w:rsidR="00C646A2" w:rsidRPr="00EF3F1B" w:rsidRDefault="00C646A2" w:rsidP="00C646A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430CD">
        <w:rPr>
          <w:rFonts w:asciiTheme="minorHAnsi" w:eastAsia="MS Mincho" w:hAnsiTheme="minorHAnsi" w:cstheme="minorHAnsi"/>
          <w:iCs/>
          <w:sz w:val="28"/>
          <w:lang w:eastAsia="ja-JP"/>
        </w:rPr>
        <w:t>MDT-QoE alignment in RRC_IDLE and RRC_INACTIVE</w:t>
      </w:r>
    </w:p>
    <w:p w14:paraId="47B36236" w14:textId="77777777" w:rsidR="00C646A2" w:rsidRDefault="00C646A2" w:rsidP="00C646A2">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r>
        <w:rPr>
          <w:rFonts w:ascii="Calibri" w:eastAsia="Times New Roman" w:hAnsi="Calibri" w:cs="Calibri"/>
          <w:sz w:val="22"/>
          <w:szCs w:val="22"/>
          <w:lang w:val="en-US"/>
        </w:rPr>
        <w:t>In Rel-17, alignment between immediate MDT and QoE measurements is made possible by UE providing a session start or session stop indication to NG-RAN. To achieve alignment, NG-RAN can configure the immediate MDT only upon receiving session start indication and can deactivate immediate MDT upon the reception of session stop indication.</w:t>
      </w:r>
    </w:p>
    <w:p w14:paraId="47CB8922" w14:textId="77777777" w:rsidR="00C646A2" w:rsidRDefault="00C646A2" w:rsidP="00C646A2">
      <w:pPr>
        <w:spacing w:after="0"/>
        <w:rPr>
          <w:rFonts w:ascii="Calibri" w:eastAsia="Times New Roman" w:hAnsi="Calibri" w:cs="Calibri"/>
          <w:sz w:val="22"/>
          <w:szCs w:val="22"/>
          <w:lang w:val="en-US"/>
        </w:rPr>
      </w:pPr>
    </w:p>
    <w:p w14:paraId="6658BD2F" w14:textId="77777777" w:rsidR="00C646A2" w:rsidRDefault="00C646A2" w:rsidP="00C646A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Rel-18, we can further discuss how to achieve alignment between logged MDT and QoE configuration of MBS broadcast service. </w:t>
      </w:r>
    </w:p>
    <w:p w14:paraId="755E9A20" w14:textId="77777777" w:rsidR="00C646A2" w:rsidRDefault="00C646A2" w:rsidP="00C646A2">
      <w:pPr>
        <w:spacing w:after="0"/>
        <w:rPr>
          <w:rFonts w:ascii="Calibri" w:eastAsia="Times New Roman" w:hAnsi="Calibri" w:cs="Calibri"/>
          <w:sz w:val="22"/>
          <w:szCs w:val="22"/>
          <w:lang w:val="en-US"/>
        </w:rPr>
      </w:pPr>
    </w:p>
    <w:p w14:paraId="494BA699" w14:textId="77D759CD" w:rsidR="00C646A2" w:rsidRDefault="00C646A2" w:rsidP="00C646A2">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C13DDB">
        <w:rPr>
          <w:rFonts w:ascii="Calibri" w:eastAsia="Times New Roman" w:hAnsi="Calibri" w:cs="Calibri"/>
          <w:b/>
          <w:bCs/>
          <w:sz w:val="22"/>
          <w:szCs w:val="22"/>
          <w:lang w:val="en-US"/>
        </w:rPr>
        <w:t>3</w:t>
      </w:r>
      <w:r>
        <w:rPr>
          <w:rFonts w:ascii="Calibri" w:eastAsia="Times New Roman" w:hAnsi="Calibri" w:cs="Calibri"/>
          <w:sz w:val="22"/>
          <w:szCs w:val="22"/>
          <w:lang w:val="en-US"/>
        </w:rPr>
        <w:t>: RAN3 agrees to study how to achieve alignment between logged MDT and QoE configuration of MBS broadcast service in Rel-18</w:t>
      </w:r>
      <w:r>
        <w:rPr>
          <w:rFonts w:ascii="Calibri" w:eastAsia="Times New Roman" w:hAnsi="Calibri" w:cs="Calibri"/>
          <w:sz w:val="22"/>
          <w:szCs w:val="22"/>
          <w:lang w:val="en-US"/>
        </w:rPr>
        <w:br/>
      </w:r>
    </w:p>
    <w:p w14:paraId="764327DA" w14:textId="77777777" w:rsidR="00C646A2" w:rsidRDefault="00C646A2" w:rsidP="00C646A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would be to keep logged MDT suspended at the UE till session start. </w:t>
      </w:r>
      <w:r w:rsidRPr="00E42DC8">
        <w:rPr>
          <w:rFonts w:ascii="Calibri" w:eastAsia="Times New Roman" w:hAnsi="Calibri" w:cs="Calibri"/>
          <w:sz w:val="22"/>
          <w:szCs w:val="22"/>
          <w:lang w:val="en-US"/>
        </w:rPr>
        <w:t>UE records logged MDT measurements only upon receiving the session start indication from the UE APP layer and terminates the logging upon receiving a session stop indication from UE APP layer</w:t>
      </w:r>
    </w:p>
    <w:p w14:paraId="095CC219" w14:textId="77777777" w:rsidR="00C646A2" w:rsidRPr="00B430CD" w:rsidRDefault="00C646A2" w:rsidP="00C646A2">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468EDBC6" w14:textId="71F4A53F" w:rsidR="00C646A2" w:rsidRPr="00B430CD" w:rsidRDefault="00C646A2" w:rsidP="00C646A2">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sidRPr="00826B88">
        <w:rPr>
          <w:rFonts w:ascii="Calibri" w:eastAsia="Times New Roman" w:hAnsi="Calibri" w:cs="Calibri"/>
          <w:sz w:val="22"/>
          <w:szCs w:val="22"/>
          <w:lang w:val="en-US"/>
        </w:rPr>
        <w:t xml:space="preserve"> </w:t>
      </w:r>
      <w:r w:rsidRPr="00492E70">
        <w:rPr>
          <w:rFonts w:ascii="Calibri" w:eastAsia="Times New Roman" w:hAnsi="Calibri" w:cs="Calibri"/>
          <w:b/>
          <w:bCs/>
          <w:sz w:val="22"/>
          <w:szCs w:val="22"/>
          <w:lang w:val="en-US"/>
        </w:rPr>
        <w:t>1</w:t>
      </w:r>
      <w:r w:rsidR="00C13DDB">
        <w:rPr>
          <w:rFonts w:ascii="Calibri" w:eastAsia="Times New Roman" w:hAnsi="Calibri" w:cs="Calibri"/>
          <w:b/>
          <w:bCs/>
          <w:sz w:val="22"/>
          <w:szCs w:val="22"/>
          <w:lang w:val="en-US"/>
        </w:rPr>
        <w:t>4</w:t>
      </w:r>
      <w:r w:rsidRPr="00B430CD">
        <w:rPr>
          <w:rFonts w:ascii="Calibri" w:eastAsia="Times New Roman" w:hAnsi="Calibri" w:cs="Calibri"/>
          <w:sz w:val="22"/>
          <w:szCs w:val="22"/>
          <w:lang w:val="en-US"/>
        </w:rPr>
        <w:t>: Logged MDT is kept suspended at UE till session start. UE records logged MDT measurements only upon receiving the session start indication from the UE APP layer and terminates the logging upon receiving a session stop indication from UE APP layer</w:t>
      </w:r>
    </w:p>
    <w:p w14:paraId="7C9FC646" w14:textId="217C16B4" w:rsidR="00BB628C" w:rsidRPr="00BB628C" w:rsidRDefault="00BB628C" w:rsidP="00BB628C">
      <w:pPr>
        <w:spacing w:after="0"/>
        <w:rPr>
          <w:rFonts w:ascii="Calibri" w:eastAsia="Times New Roman" w:hAnsi="Calibri" w:cs="Calibri"/>
          <w:sz w:val="22"/>
          <w:szCs w:val="22"/>
          <w:lang w:val="en-US"/>
        </w:rPr>
      </w:pPr>
    </w:p>
    <w:p w14:paraId="1C1C6C07" w14:textId="77777777" w:rsidR="004B56B5" w:rsidRPr="00BB628C" w:rsidRDefault="004B56B5" w:rsidP="00BB628C">
      <w:pPr>
        <w:spacing w:after="0"/>
        <w:rPr>
          <w:rFonts w:ascii="Calibri" w:eastAsia="Times New Roman" w:hAnsi="Calibri" w:cs="Calibri"/>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0CF35286"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Observation 1</w:t>
      </w:r>
      <w:r w:rsidRPr="00493478">
        <w:rPr>
          <w:rFonts w:ascii="Calibri" w:eastAsia="Times New Roman" w:hAnsi="Calibri" w:cs="Calibri"/>
          <w:sz w:val="22"/>
          <w:szCs w:val="22"/>
          <w:lang w:val="en-US"/>
        </w:rPr>
        <w:t>: QMC for MBS broadcast service in all RRC states is already agreed to be supported in Rel-18, assuming SA4 supports it.</w:t>
      </w:r>
    </w:p>
    <w:p w14:paraId="6DB1868A"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4E834E3F"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Proposal 1</w:t>
      </w:r>
      <w:r w:rsidRPr="00493478">
        <w:rPr>
          <w:rFonts w:ascii="Calibri" w:eastAsia="Times New Roman" w:hAnsi="Calibri" w:cs="Calibri"/>
          <w:sz w:val="22"/>
          <w:szCs w:val="22"/>
          <w:lang w:val="en-US"/>
        </w:rPr>
        <w:t>: Support QMC for MBS multicast service in RRC_CONNECTED in Rel-18, assuming SA4 supports it.</w:t>
      </w:r>
    </w:p>
    <w:p w14:paraId="1E5DB94E"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0C9AA6D4"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Proposal 2</w:t>
      </w:r>
      <w:r w:rsidRPr="00493478">
        <w:rPr>
          <w:rFonts w:ascii="Calibri" w:eastAsia="Times New Roman" w:hAnsi="Calibri" w:cs="Calibri"/>
          <w:sz w:val="22"/>
          <w:szCs w:val="22"/>
          <w:lang w:val="en-US"/>
        </w:rPr>
        <w:t xml:space="preserve">: Wait for SA4 </w:t>
      </w:r>
      <w:proofErr w:type="gramStart"/>
      <w:r w:rsidRPr="00493478">
        <w:rPr>
          <w:rFonts w:ascii="Calibri" w:eastAsia="Times New Roman" w:hAnsi="Calibri" w:cs="Calibri"/>
          <w:sz w:val="22"/>
          <w:szCs w:val="22"/>
          <w:lang w:val="en-US"/>
        </w:rPr>
        <w:t>reply</w:t>
      </w:r>
      <w:proofErr w:type="gramEnd"/>
      <w:r w:rsidRPr="00493478">
        <w:rPr>
          <w:rFonts w:ascii="Calibri" w:eastAsia="Times New Roman" w:hAnsi="Calibri" w:cs="Calibri"/>
          <w:sz w:val="22"/>
          <w:szCs w:val="22"/>
          <w:lang w:val="en-US"/>
        </w:rPr>
        <w:t xml:space="preserve"> LS before defining a new service type for MBS. FFS whether to define a common or separate service types for MBS broadcast and MBS multicast service.</w:t>
      </w:r>
    </w:p>
    <w:p w14:paraId="23FEBD0D"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7EA771BD"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Observation 2</w:t>
      </w:r>
      <w:r w:rsidRPr="00493478">
        <w:rPr>
          <w:rFonts w:ascii="Calibri" w:eastAsia="Times New Roman" w:hAnsi="Calibri" w:cs="Calibri"/>
          <w:sz w:val="22"/>
          <w:szCs w:val="22"/>
          <w:lang w:val="en-US"/>
        </w:rPr>
        <w:t>: UE selection for management based QoE is done at a gNB based on the UE capability, user consent and whether a UE satisfies the area scope check and/or slice scope check for QMC.</w:t>
      </w:r>
    </w:p>
    <w:p w14:paraId="78C34D94"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77841296"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Proposal 3</w:t>
      </w:r>
      <w:r w:rsidRPr="00493478">
        <w:rPr>
          <w:rFonts w:ascii="Calibri" w:eastAsia="Times New Roman" w:hAnsi="Calibri" w:cs="Calibri"/>
          <w:sz w:val="22"/>
          <w:szCs w:val="22"/>
          <w:lang w:val="en-US"/>
        </w:rPr>
        <w:t xml:space="preserve">: RAN3 should discuss whether enhancements to UE selection during </w:t>
      </w:r>
      <w:proofErr w:type="gramStart"/>
      <w:r w:rsidRPr="00493478">
        <w:rPr>
          <w:rFonts w:ascii="Calibri" w:eastAsia="Times New Roman" w:hAnsi="Calibri" w:cs="Calibri"/>
          <w:sz w:val="22"/>
          <w:szCs w:val="22"/>
          <w:lang w:val="en-US"/>
        </w:rPr>
        <w:t>m-based</w:t>
      </w:r>
      <w:proofErr w:type="gramEnd"/>
      <w:r w:rsidRPr="00493478">
        <w:rPr>
          <w:rFonts w:ascii="Calibri" w:eastAsia="Times New Roman" w:hAnsi="Calibri" w:cs="Calibri"/>
          <w:sz w:val="22"/>
          <w:szCs w:val="22"/>
          <w:lang w:val="en-US"/>
        </w:rPr>
        <w:t xml:space="preserve"> QoE is needed e.g., by defining finer granularities for area scope for QMC (per MBS session ID, or per MBS service area)</w:t>
      </w:r>
    </w:p>
    <w:p w14:paraId="20C9ED05"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7D969B46"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lastRenderedPageBreak/>
        <w:t>Proposal 4</w:t>
      </w:r>
      <w:r w:rsidRPr="00493478">
        <w:rPr>
          <w:rFonts w:ascii="Calibri" w:eastAsia="Times New Roman" w:hAnsi="Calibri" w:cs="Calibri"/>
          <w:sz w:val="22"/>
          <w:szCs w:val="22"/>
          <w:lang w:val="en-US"/>
        </w:rPr>
        <w:t>: RAN3 should discuss whether enhancements to QoE report is needed for MBS service type e.g., gNB can include MBS session ID in QoE report sent to MCE</w:t>
      </w:r>
    </w:p>
    <w:p w14:paraId="15CFD10E"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7BC41A81" w14:textId="622AAEC6" w:rsidR="00493478" w:rsidRPr="00493478" w:rsidRDefault="000962FE" w:rsidP="0049347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w:t>
      </w:r>
      <w:r w:rsidR="00493478" w:rsidRPr="00493478">
        <w:rPr>
          <w:rFonts w:ascii="Calibri" w:eastAsia="Times New Roman" w:hAnsi="Calibri" w:cs="Calibri"/>
          <w:b/>
          <w:bCs/>
          <w:sz w:val="22"/>
          <w:szCs w:val="22"/>
          <w:lang w:val="en-US"/>
        </w:rPr>
        <w:t>bservation 3:</w:t>
      </w:r>
      <w:r w:rsidR="00493478" w:rsidRPr="00493478">
        <w:rPr>
          <w:rFonts w:ascii="Calibri" w:eastAsia="Times New Roman" w:hAnsi="Calibri" w:cs="Calibri"/>
          <w:sz w:val="22"/>
          <w:szCs w:val="22"/>
          <w:lang w:val="en-US"/>
        </w:rPr>
        <w:t xml:space="preserve"> With existing mechanisms, a UE currently in RRC_IDLE or RRC_INACTIVE (and not previously configured with QoE while in RRC_CONNECTED) can't be configured to collect QoE. But this is the same handling for logged MDT.</w:t>
      </w:r>
    </w:p>
    <w:p w14:paraId="2D39D022"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1DF27934"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Proposal 5</w:t>
      </w:r>
      <w:r w:rsidRPr="00493478">
        <w:rPr>
          <w:rFonts w:ascii="Calibri" w:eastAsia="Times New Roman" w:hAnsi="Calibri" w:cs="Calibri"/>
          <w:sz w:val="22"/>
          <w:szCs w:val="22"/>
          <w:lang w:val="en-US"/>
        </w:rPr>
        <w:t>: MCCH based solution to configure QoE should not be considered as it broadcasts the QoE configuration to all UEs which are configured with MCCH without considering whether it is running MBS service types, resulting in higher power consumption for the sake of QMC.</w:t>
      </w:r>
    </w:p>
    <w:p w14:paraId="7A2072FD"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00F03B4C" w14:textId="77777777" w:rsidR="00493478" w:rsidRPr="00493478" w:rsidRDefault="00493478" w:rsidP="00493478">
      <w:pPr>
        <w:spacing w:after="0"/>
        <w:rPr>
          <w:rFonts w:ascii="Calibri" w:eastAsia="Times New Roman" w:hAnsi="Calibri" w:cs="Calibri"/>
          <w:sz w:val="22"/>
          <w:szCs w:val="22"/>
          <w:lang w:val="en-US"/>
        </w:rPr>
      </w:pPr>
      <w:r w:rsidRPr="00493478">
        <w:rPr>
          <w:rFonts w:ascii="Calibri" w:eastAsia="Times New Roman" w:hAnsi="Calibri" w:cs="Calibri"/>
          <w:b/>
          <w:bCs/>
          <w:sz w:val="22"/>
          <w:szCs w:val="22"/>
          <w:lang w:val="en-US"/>
        </w:rPr>
        <w:t>Proposal 6:</w:t>
      </w:r>
      <w:r w:rsidRPr="00493478">
        <w:rPr>
          <w:rFonts w:ascii="Calibri" w:eastAsia="Times New Roman" w:hAnsi="Calibri" w:cs="Calibri"/>
          <w:sz w:val="22"/>
          <w:szCs w:val="22"/>
          <w:lang w:val="en-US"/>
        </w:rPr>
        <w:t xml:space="preserve"> RAN3 should discuss whether a gNB can page the UEs in RRC_IDLE and RRC_INACTIVE to configure m-based QoE received from OAM or whether it should be explicitly excluded in stage-2 (as for logged MDT) or left to gNB implementation</w:t>
      </w:r>
    </w:p>
    <w:p w14:paraId="5008AF41" w14:textId="650BFAA0" w:rsidR="00493478" w:rsidRDefault="00493478" w:rsidP="00C13DDB">
      <w:pPr>
        <w:spacing w:after="0"/>
        <w:rPr>
          <w:rFonts w:ascii="Calibri" w:eastAsia="Times New Roman" w:hAnsi="Calibri" w:cs="Calibri"/>
          <w:sz w:val="22"/>
          <w:szCs w:val="22"/>
          <w:lang w:val="en-US"/>
        </w:rPr>
      </w:pPr>
      <w:r w:rsidRPr="00493478">
        <w:rPr>
          <w:rFonts w:ascii="Calibri" w:eastAsia="Times New Roman" w:hAnsi="Calibri" w:cs="Calibri"/>
          <w:sz w:val="22"/>
          <w:szCs w:val="22"/>
          <w:lang w:val="en-US"/>
        </w:rPr>
        <w:t> </w:t>
      </w:r>
    </w:p>
    <w:p w14:paraId="27B1CECB" w14:textId="77777777" w:rsidR="00C13DDB" w:rsidRPr="00B430CD" w:rsidRDefault="00C13DDB" w:rsidP="00C13DDB">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Upon releasing the UE to RRC_IDLE, gNB releases all UE context and hence has no more knowledge of the QoE configuration</w:t>
      </w:r>
    </w:p>
    <w:p w14:paraId="1ACE2566" w14:textId="77777777" w:rsidR="00C13DDB" w:rsidRDefault="00C13DDB" w:rsidP="00C13DDB">
      <w:pPr>
        <w:spacing w:after="0"/>
        <w:rPr>
          <w:rFonts w:ascii="Calibri" w:eastAsia="Times New Roman" w:hAnsi="Calibri" w:cs="Calibri"/>
          <w:b/>
          <w:bCs/>
          <w:sz w:val="22"/>
          <w:szCs w:val="22"/>
          <w:lang w:val="en-US"/>
        </w:rPr>
      </w:pPr>
    </w:p>
    <w:p w14:paraId="6B5713CA" w14:textId="40ABD318" w:rsidR="00C13DDB" w:rsidRDefault="00C13DDB" w:rsidP="00C13DD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RAN3 should discuss solutions on how the new gNB</w:t>
      </w:r>
      <w:r>
        <w:rPr>
          <w:rFonts w:ascii="Calibri" w:eastAsia="Times New Roman" w:hAnsi="Calibri" w:cs="Calibri"/>
          <w:sz w:val="22"/>
          <w:szCs w:val="22"/>
          <w:lang w:val="en-US"/>
        </w:rPr>
        <w:t xml:space="preserve"> to which UE reconnects after transitioning from RRC_IDLE can</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forward the QoE reports to MCE in case </w:t>
      </w:r>
      <w:r w:rsidRPr="00B430CD">
        <w:rPr>
          <w:rFonts w:ascii="Calibri" w:eastAsia="Times New Roman" w:hAnsi="Calibri" w:cs="Calibri"/>
          <w:sz w:val="22"/>
          <w:szCs w:val="22"/>
          <w:lang w:val="en-US"/>
        </w:rPr>
        <w:t xml:space="preserve">QoE reports associated to the old gNB's </w:t>
      </w:r>
      <w:r>
        <w:rPr>
          <w:rFonts w:ascii="Calibri" w:eastAsia="Times New Roman" w:hAnsi="Calibri" w:cs="Calibri"/>
          <w:sz w:val="22"/>
          <w:szCs w:val="22"/>
          <w:lang w:val="en-US"/>
        </w:rPr>
        <w:t xml:space="preserve">MBS broadcast QoE </w:t>
      </w:r>
      <w:r w:rsidRPr="00B430CD">
        <w:rPr>
          <w:rFonts w:ascii="Calibri" w:eastAsia="Times New Roman" w:hAnsi="Calibri" w:cs="Calibri"/>
          <w:sz w:val="22"/>
          <w:szCs w:val="22"/>
          <w:lang w:val="en-US"/>
        </w:rPr>
        <w:t>configuration are received</w:t>
      </w:r>
      <w:r>
        <w:rPr>
          <w:rFonts w:ascii="Calibri" w:eastAsia="Times New Roman" w:hAnsi="Calibri" w:cs="Calibri"/>
          <w:sz w:val="22"/>
          <w:szCs w:val="22"/>
          <w:lang w:val="en-US"/>
        </w:rPr>
        <w:t xml:space="preserve"> in the new gNB</w:t>
      </w:r>
    </w:p>
    <w:p w14:paraId="76AB8BDF" w14:textId="77777777" w:rsidR="00C13DDB" w:rsidRDefault="00C13DDB" w:rsidP="00C13DDB">
      <w:pPr>
        <w:spacing w:after="0"/>
        <w:rPr>
          <w:rFonts w:ascii="Calibri" w:eastAsia="Times New Roman" w:hAnsi="Calibri" w:cs="Calibri"/>
          <w:b/>
          <w:bCs/>
          <w:sz w:val="22"/>
          <w:szCs w:val="22"/>
          <w:lang w:val="en-US"/>
        </w:rPr>
      </w:pPr>
    </w:p>
    <w:p w14:paraId="069F289E" w14:textId="717D802F" w:rsidR="00C13DDB" w:rsidRPr="00B430CD" w:rsidRDefault="00C13DDB" w:rsidP="00C13DD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8</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An identifier for MCE </w:t>
      </w:r>
      <w:r w:rsidRPr="00B430CD">
        <w:rPr>
          <w:rFonts w:ascii="Calibri" w:eastAsia="Times New Roman" w:hAnsi="Calibri" w:cs="Calibri"/>
          <w:sz w:val="22"/>
          <w:szCs w:val="22"/>
          <w:lang w:val="en-US"/>
        </w:rPr>
        <w:t>which can be uniquely mapped to an MCE IP address</w:t>
      </w:r>
      <w:r>
        <w:rPr>
          <w:rFonts w:ascii="Calibri" w:eastAsia="Times New Roman" w:hAnsi="Calibri" w:cs="Calibri"/>
          <w:sz w:val="22"/>
          <w:szCs w:val="22"/>
          <w:lang w:val="en-US"/>
        </w:rPr>
        <w:t xml:space="preserve"> should be defined and OAM should </w:t>
      </w:r>
      <w:r w:rsidRPr="00B430CD">
        <w:rPr>
          <w:rFonts w:ascii="Calibri" w:eastAsia="Times New Roman" w:hAnsi="Calibri" w:cs="Calibri"/>
          <w:sz w:val="22"/>
          <w:szCs w:val="22"/>
          <w:lang w:val="en-US"/>
        </w:rPr>
        <w:t>configure this mapping to each NG-RAN node</w:t>
      </w:r>
      <w:r>
        <w:rPr>
          <w:rFonts w:ascii="Calibri" w:eastAsia="Times New Roman" w:hAnsi="Calibri" w:cs="Calibri"/>
          <w:sz w:val="22"/>
          <w:szCs w:val="22"/>
          <w:lang w:val="en-US"/>
        </w:rPr>
        <w:t>. LS SA5 to check if such an identifier and mapping is feasible.</w:t>
      </w:r>
    </w:p>
    <w:p w14:paraId="678781B0" w14:textId="77777777" w:rsidR="00C13DDB" w:rsidRDefault="00C13DDB" w:rsidP="00C13DDB">
      <w:pPr>
        <w:spacing w:after="0"/>
        <w:rPr>
          <w:rFonts w:ascii="Calibri" w:eastAsia="Times New Roman" w:hAnsi="Calibri" w:cs="Calibri"/>
          <w:b/>
          <w:bCs/>
          <w:sz w:val="22"/>
          <w:szCs w:val="22"/>
          <w:lang w:val="en-US"/>
        </w:rPr>
      </w:pPr>
    </w:p>
    <w:p w14:paraId="22E5EF2C" w14:textId="2E21F382" w:rsidR="00C13DDB" w:rsidRPr="00B430CD" w:rsidRDefault="00C13DDB" w:rsidP="00C13DD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9</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NG-RAN should include </w:t>
      </w:r>
      <w:r>
        <w:rPr>
          <w:rFonts w:ascii="Calibri" w:eastAsia="Times New Roman" w:hAnsi="Calibri" w:cs="Calibri"/>
          <w:sz w:val="22"/>
          <w:szCs w:val="22"/>
          <w:lang w:val="en-US"/>
        </w:rPr>
        <w:t xml:space="preserve">at least </w:t>
      </w:r>
      <w:r w:rsidRPr="00B430CD">
        <w:rPr>
          <w:rFonts w:ascii="Calibri" w:eastAsia="Times New Roman" w:hAnsi="Calibri" w:cs="Calibri"/>
          <w:sz w:val="22"/>
          <w:szCs w:val="22"/>
          <w:lang w:val="en-US"/>
        </w:rPr>
        <w:t xml:space="preserve">the MCE ID in the QoE configuration for MBS </w:t>
      </w:r>
      <w:r>
        <w:rPr>
          <w:rFonts w:ascii="Calibri" w:eastAsia="Times New Roman" w:hAnsi="Calibri" w:cs="Calibri"/>
          <w:sz w:val="22"/>
          <w:szCs w:val="22"/>
          <w:lang w:val="en-US"/>
        </w:rPr>
        <w:t xml:space="preserve">broadcast service </w:t>
      </w:r>
      <w:r w:rsidRPr="00B430CD">
        <w:rPr>
          <w:rFonts w:ascii="Calibri" w:eastAsia="Times New Roman" w:hAnsi="Calibri" w:cs="Calibri"/>
          <w:sz w:val="22"/>
          <w:szCs w:val="22"/>
          <w:lang w:val="en-US"/>
        </w:rPr>
        <w:t>sent to the UE</w:t>
      </w:r>
    </w:p>
    <w:p w14:paraId="626409B5" w14:textId="77777777" w:rsidR="00C13DDB" w:rsidRDefault="00C13DDB" w:rsidP="00C13DDB">
      <w:pPr>
        <w:spacing w:after="0"/>
        <w:rPr>
          <w:rFonts w:ascii="Calibri" w:eastAsia="Times New Roman" w:hAnsi="Calibri" w:cs="Calibri"/>
          <w:b/>
          <w:bCs/>
          <w:sz w:val="22"/>
          <w:szCs w:val="22"/>
          <w:lang w:val="en-US"/>
        </w:rPr>
      </w:pPr>
    </w:p>
    <w:p w14:paraId="6A15202E" w14:textId="5487375F" w:rsidR="00C13DDB" w:rsidRPr="00B430CD" w:rsidRDefault="00C13DDB" w:rsidP="00C13DD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10</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UE should indicate the MCE ID in the QoE report</w:t>
      </w:r>
      <w:r>
        <w:rPr>
          <w:rFonts w:ascii="Calibri" w:eastAsia="Times New Roman" w:hAnsi="Calibri" w:cs="Calibri"/>
          <w:sz w:val="22"/>
          <w:szCs w:val="22"/>
          <w:lang w:val="en-US"/>
        </w:rPr>
        <w:t xml:space="preserve"> associated to the MBS broadcast QoE configuration</w:t>
      </w:r>
      <w:r w:rsidRPr="00B430CD">
        <w:rPr>
          <w:rFonts w:ascii="Calibri" w:eastAsia="Times New Roman" w:hAnsi="Calibri" w:cs="Calibri"/>
          <w:sz w:val="22"/>
          <w:szCs w:val="22"/>
          <w:lang w:val="en-US"/>
        </w:rPr>
        <w:t xml:space="preserve"> sent after transitioning from RRC_IDLE to RRC_CONNECTED</w:t>
      </w:r>
    </w:p>
    <w:p w14:paraId="3B4D6DB1" w14:textId="77777777" w:rsidR="00C13DDB" w:rsidRDefault="00C13DDB" w:rsidP="00C13DDB">
      <w:pPr>
        <w:spacing w:after="0"/>
        <w:rPr>
          <w:rFonts w:ascii="Calibri" w:eastAsia="Times New Roman" w:hAnsi="Calibri" w:cs="Calibri"/>
          <w:b/>
          <w:bCs/>
          <w:sz w:val="22"/>
          <w:szCs w:val="22"/>
          <w:lang w:val="en-US"/>
        </w:rPr>
      </w:pPr>
    </w:p>
    <w:p w14:paraId="47808390" w14:textId="32D5488F" w:rsidR="00C13DDB" w:rsidRPr="00B430CD" w:rsidRDefault="00C13DDB" w:rsidP="00C13DDB">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 </w:t>
      </w:r>
      <w:r w:rsidRPr="00B430CD">
        <w:rPr>
          <w:rFonts w:ascii="Calibri" w:eastAsia="Times New Roman" w:hAnsi="Calibri" w:cs="Calibri"/>
          <w:sz w:val="22"/>
          <w:szCs w:val="22"/>
          <w:lang w:val="en-US"/>
        </w:rPr>
        <w:t>Reuse Push-based reporting via SRB4 for QoE measurements collected in RRC_IDLE and RRC_INACTIVE i.e., UE should send QoE report upon reception from APP layer and if SRB4 is configured</w:t>
      </w:r>
      <w:r>
        <w:rPr>
          <w:rFonts w:ascii="Calibri" w:eastAsia="Times New Roman" w:hAnsi="Calibri" w:cs="Calibri"/>
          <w:sz w:val="22"/>
          <w:szCs w:val="22"/>
          <w:lang w:val="en-US"/>
        </w:rPr>
        <w:t xml:space="preserve"> and should not trigger a connection establishment just to report QoE</w:t>
      </w:r>
    </w:p>
    <w:p w14:paraId="5B2BDF89" w14:textId="77777777" w:rsidR="00C13DDB" w:rsidRDefault="00C13DDB" w:rsidP="00C13DDB">
      <w:pPr>
        <w:spacing w:after="0"/>
        <w:rPr>
          <w:rFonts w:ascii="Calibri" w:eastAsia="Times New Roman" w:hAnsi="Calibri" w:cs="Calibri"/>
          <w:b/>
          <w:bCs/>
          <w:sz w:val="22"/>
          <w:szCs w:val="22"/>
          <w:lang w:val="en-US"/>
        </w:rPr>
      </w:pPr>
    </w:p>
    <w:p w14:paraId="28441902" w14:textId="2475EDAE" w:rsidR="00C13DDB" w:rsidRDefault="00C13DDB" w:rsidP="00C13DDB">
      <w:pPr>
        <w:spacing w:after="0"/>
        <w:rPr>
          <w:rFonts w:ascii="Calibri" w:eastAsia="Times New Roman" w:hAnsi="Calibri" w:cs="Calibri"/>
          <w:sz w:val="22"/>
          <w:szCs w:val="22"/>
          <w:lang w:val="en-US"/>
        </w:rPr>
      </w:pPr>
      <w:r w:rsidRPr="003A2EA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3A2EA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QoE measurements collected in RRC_IDLE/RRC_INACTIVE should be stored at the UE and should be reported once the UE is back to RRC_CONNECTED for other reasons</w:t>
      </w:r>
    </w:p>
    <w:p w14:paraId="472F4A48" w14:textId="77777777" w:rsidR="00C13DDB" w:rsidRDefault="00C13DDB" w:rsidP="00C13DDB">
      <w:pPr>
        <w:spacing w:after="0"/>
        <w:rPr>
          <w:rFonts w:ascii="Calibri" w:eastAsia="Times New Roman" w:hAnsi="Calibri" w:cs="Calibri"/>
          <w:b/>
          <w:bCs/>
          <w:sz w:val="22"/>
          <w:szCs w:val="22"/>
          <w:lang w:val="en-US"/>
        </w:rPr>
      </w:pPr>
    </w:p>
    <w:p w14:paraId="57803891" w14:textId="3D2B74DE" w:rsidR="00C13DDB" w:rsidRDefault="00C13DDB" w:rsidP="00C13DDB">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RAN3 agrees to study how to achieve alignment between logged MDT and QoE configuration of MBS broadcast service in Rel-18</w:t>
      </w:r>
      <w:r>
        <w:rPr>
          <w:rFonts w:ascii="Calibri" w:eastAsia="Times New Roman" w:hAnsi="Calibri" w:cs="Calibri"/>
          <w:sz w:val="22"/>
          <w:szCs w:val="22"/>
          <w:lang w:val="en-US"/>
        </w:rPr>
        <w:br/>
      </w:r>
    </w:p>
    <w:p w14:paraId="6D070085" w14:textId="77777777" w:rsidR="00C13DDB" w:rsidRPr="00B430CD" w:rsidRDefault="00C13DDB" w:rsidP="00C13DDB">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sidRPr="00826B88">
        <w:rPr>
          <w:rFonts w:ascii="Calibri" w:eastAsia="Times New Roman" w:hAnsi="Calibri" w:cs="Calibri"/>
          <w:sz w:val="22"/>
          <w:szCs w:val="22"/>
          <w:lang w:val="en-US"/>
        </w:rPr>
        <w:t xml:space="preserve"> </w:t>
      </w:r>
      <w:r w:rsidRPr="00492E70">
        <w:rPr>
          <w:rFonts w:ascii="Calibri" w:eastAsia="Times New Roman" w:hAnsi="Calibri" w:cs="Calibri"/>
          <w:b/>
          <w:bCs/>
          <w:sz w:val="22"/>
          <w:szCs w:val="22"/>
          <w:lang w:val="en-US"/>
        </w:rPr>
        <w:t>1</w:t>
      </w:r>
      <w:r>
        <w:rPr>
          <w:rFonts w:ascii="Calibri" w:eastAsia="Times New Roman" w:hAnsi="Calibri" w:cs="Calibri"/>
          <w:b/>
          <w:bCs/>
          <w:sz w:val="22"/>
          <w:szCs w:val="22"/>
          <w:lang w:val="en-US"/>
        </w:rPr>
        <w:t>4</w:t>
      </w:r>
      <w:r w:rsidRPr="00B430CD">
        <w:rPr>
          <w:rFonts w:ascii="Calibri" w:eastAsia="Times New Roman" w:hAnsi="Calibri" w:cs="Calibri"/>
          <w:sz w:val="22"/>
          <w:szCs w:val="22"/>
          <w:lang w:val="en-US"/>
        </w:rPr>
        <w:t>: Logged MDT is kept suspended at UE till session start. UE records logged MDT measurements only upon receiving the session start indication from the UE APP layer and terminates the logging upon receiving a session stop indication from UE APP layer</w:t>
      </w:r>
    </w:p>
    <w:p w14:paraId="179AC630" w14:textId="77777777" w:rsidR="00C13DDB" w:rsidRPr="00493478" w:rsidRDefault="00C13DDB" w:rsidP="00C13DDB">
      <w:pPr>
        <w:spacing w:after="0"/>
        <w:rPr>
          <w:rFonts w:ascii="Calibri" w:eastAsia="Times New Roman" w:hAnsi="Calibri" w:cs="Calibri"/>
          <w:sz w:val="22"/>
          <w:szCs w:val="22"/>
          <w:lang w:val="en-US"/>
        </w:rPr>
      </w:pP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30338" w14:textId="77777777" w:rsidR="00E031C4" w:rsidRDefault="00E031C4" w:rsidP="006F5F92">
      <w:pPr>
        <w:spacing w:after="0"/>
      </w:pPr>
      <w:r>
        <w:separator/>
      </w:r>
    </w:p>
  </w:endnote>
  <w:endnote w:type="continuationSeparator" w:id="0">
    <w:p w14:paraId="43B77B6B" w14:textId="77777777" w:rsidR="00E031C4" w:rsidRDefault="00E031C4" w:rsidP="006F5F92">
      <w:pPr>
        <w:spacing w:after="0"/>
      </w:pPr>
      <w:r>
        <w:continuationSeparator/>
      </w:r>
    </w:p>
  </w:endnote>
  <w:endnote w:type="continuationNotice" w:id="1">
    <w:p w14:paraId="2461412C" w14:textId="77777777" w:rsidR="00E031C4" w:rsidRDefault="00E03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EE01" w14:textId="77777777" w:rsidR="00E031C4" w:rsidRDefault="00E031C4" w:rsidP="006F5F92">
      <w:pPr>
        <w:spacing w:after="0"/>
      </w:pPr>
      <w:r>
        <w:separator/>
      </w:r>
    </w:p>
  </w:footnote>
  <w:footnote w:type="continuationSeparator" w:id="0">
    <w:p w14:paraId="1905D09B" w14:textId="77777777" w:rsidR="00E031C4" w:rsidRDefault="00E031C4" w:rsidP="006F5F92">
      <w:pPr>
        <w:spacing w:after="0"/>
      </w:pPr>
      <w:r>
        <w:continuationSeparator/>
      </w:r>
    </w:p>
  </w:footnote>
  <w:footnote w:type="continuationNotice" w:id="1">
    <w:p w14:paraId="70A82A19" w14:textId="77777777" w:rsidR="00E031C4" w:rsidRDefault="00E031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A5883"/>
    <w:multiLevelType w:val="hybridMultilevel"/>
    <w:tmpl w:val="B7A6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869E2"/>
    <w:multiLevelType w:val="hybridMultilevel"/>
    <w:tmpl w:val="A4665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
  </w:num>
  <w:num w:numId="4">
    <w:abstractNumId w:val="27"/>
  </w:num>
  <w:num w:numId="5">
    <w:abstractNumId w:val="12"/>
  </w:num>
  <w:num w:numId="6">
    <w:abstractNumId w:val="28"/>
  </w:num>
  <w:num w:numId="7">
    <w:abstractNumId w:val="14"/>
  </w:num>
  <w:num w:numId="8">
    <w:abstractNumId w:val="3"/>
  </w:num>
  <w:num w:numId="9">
    <w:abstractNumId w:val="4"/>
  </w:num>
  <w:num w:numId="10">
    <w:abstractNumId w:val="10"/>
  </w:num>
  <w:num w:numId="11">
    <w:abstractNumId w:val="29"/>
  </w:num>
  <w:num w:numId="12">
    <w:abstractNumId w:val="1"/>
  </w:num>
  <w:num w:numId="13">
    <w:abstractNumId w:val="32"/>
  </w:num>
  <w:num w:numId="14">
    <w:abstractNumId w:val="24"/>
  </w:num>
  <w:num w:numId="15">
    <w:abstractNumId w:val="5"/>
  </w:num>
  <w:num w:numId="16">
    <w:abstractNumId w:val="16"/>
  </w:num>
  <w:num w:numId="17">
    <w:abstractNumId w:val="11"/>
  </w:num>
  <w:num w:numId="18">
    <w:abstractNumId w:val="26"/>
  </w:num>
  <w:num w:numId="19">
    <w:abstractNumId w:val="20"/>
  </w:num>
  <w:num w:numId="20">
    <w:abstractNumId w:val="25"/>
  </w:num>
  <w:num w:numId="21">
    <w:abstractNumId w:val="23"/>
  </w:num>
  <w:num w:numId="22">
    <w:abstractNumId w:val="21"/>
  </w:num>
  <w:num w:numId="23">
    <w:abstractNumId w:val="19"/>
  </w:num>
  <w:num w:numId="24">
    <w:abstractNumId w:val="13"/>
  </w:num>
  <w:num w:numId="25">
    <w:abstractNumId w:val="31"/>
  </w:num>
  <w:num w:numId="26">
    <w:abstractNumId w:val="18"/>
  </w:num>
  <w:num w:numId="27">
    <w:abstractNumId w:val="8"/>
  </w:num>
  <w:num w:numId="28">
    <w:abstractNumId w:val="6"/>
  </w:num>
  <w:num w:numId="29">
    <w:abstractNumId w:val="9"/>
  </w:num>
  <w:num w:numId="30">
    <w:abstractNumId w:val="17"/>
  </w:num>
  <w:num w:numId="31">
    <w:abstractNumId w:val="22"/>
  </w:num>
  <w:num w:numId="32">
    <w:abstractNumId w:val="0"/>
  </w:num>
  <w:num w:numId="33">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26D35"/>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91A"/>
    <w:rsid w:val="00062827"/>
    <w:rsid w:val="00062AA9"/>
    <w:rsid w:val="0007024D"/>
    <w:rsid w:val="00072D1E"/>
    <w:rsid w:val="00072E7C"/>
    <w:rsid w:val="00074992"/>
    <w:rsid w:val="00075718"/>
    <w:rsid w:val="000817E7"/>
    <w:rsid w:val="00085880"/>
    <w:rsid w:val="00090788"/>
    <w:rsid w:val="0009270B"/>
    <w:rsid w:val="00093D3C"/>
    <w:rsid w:val="00095A14"/>
    <w:rsid w:val="000962E4"/>
    <w:rsid w:val="000962FE"/>
    <w:rsid w:val="0009658D"/>
    <w:rsid w:val="00096A23"/>
    <w:rsid w:val="00096B82"/>
    <w:rsid w:val="000971D5"/>
    <w:rsid w:val="00097203"/>
    <w:rsid w:val="000A0616"/>
    <w:rsid w:val="000A36F5"/>
    <w:rsid w:val="000A4892"/>
    <w:rsid w:val="000A48CD"/>
    <w:rsid w:val="000A6FE8"/>
    <w:rsid w:val="000A7D3D"/>
    <w:rsid w:val="000B0070"/>
    <w:rsid w:val="000B06CD"/>
    <w:rsid w:val="000B0EE4"/>
    <w:rsid w:val="000B182D"/>
    <w:rsid w:val="000B19D7"/>
    <w:rsid w:val="000B31A9"/>
    <w:rsid w:val="000B65EC"/>
    <w:rsid w:val="000B6ABC"/>
    <w:rsid w:val="000C090F"/>
    <w:rsid w:val="000C2243"/>
    <w:rsid w:val="000C5145"/>
    <w:rsid w:val="000C6120"/>
    <w:rsid w:val="000C63AC"/>
    <w:rsid w:val="000C6678"/>
    <w:rsid w:val="000C677A"/>
    <w:rsid w:val="000C691F"/>
    <w:rsid w:val="000D152B"/>
    <w:rsid w:val="000D212C"/>
    <w:rsid w:val="000D2327"/>
    <w:rsid w:val="000D2ED5"/>
    <w:rsid w:val="000D3238"/>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30F2"/>
    <w:rsid w:val="000F5110"/>
    <w:rsid w:val="000F53D7"/>
    <w:rsid w:val="000F6012"/>
    <w:rsid w:val="001007D9"/>
    <w:rsid w:val="00101C18"/>
    <w:rsid w:val="00102421"/>
    <w:rsid w:val="00102A61"/>
    <w:rsid w:val="00103EDF"/>
    <w:rsid w:val="0010605B"/>
    <w:rsid w:val="00107098"/>
    <w:rsid w:val="001077AD"/>
    <w:rsid w:val="00107CF4"/>
    <w:rsid w:val="00110824"/>
    <w:rsid w:val="0011126F"/>
    <w:rsid w:val="00111F23"/>
    <w:rsid w:val="00112011"/>
    <w:rsid w:val="001141F2"/>
    <w:rsid w:val="001167BA"/>
    <w:rsid w:val="00117133"/>
    <w:rsid w:val="001226A1"/>
    <w:rsid w:val="001254E9"/>
    <w:rsid w:val="001303DE"/>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0EC"/>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07D"/>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10E8"/>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653D"/>
    <w:rsid w:val="002104DA"/>
    <w:rsid w:val="00210BA4"/>
    <w:rsid w:val="00211EC3"/>
    <w:rsid w:val="00213317"/>
    <w:rsid w:val="002134B7"/>
    <w:rsid w:val="002145E1"/>
    <w:rsid w:val="00216D54"/>
    <w:rsid w:val="00217ADF"/>
    <w:rsid w:val="0022431D"/>
    <w:rsid w:val="00230735"/>
    <w:rsid w:val="00231D28"/>
    <w:rsid w:val="0023239E"/>
    <w:rsid w:val="00232F8F"/>
    <w:rsid w:val="002407C7"/>
    <w:rsid w:val="00241065"/>
    <w:rsid w:val="00241403"/>
    <w:rsid w:val="00242318"/>
    <w:rsid w:val="00242E4E"/>
    <w:rsid w:val="00243E33"/>
    <w:rsid w:val="002440C4"/>
    <w:rsid w:val="002450B2"/>
    <w:rsid w:val="00245744"/>
    <w:rsid w:val="002505C2"/>
    <w:rsid w:val="002521C7"/>
    <w:rsid w:val="00253749"/>
    <w:rsid w:val="00253A41"/>
    <w:rsid w:val="002551DB"/>
    <w:rsid w:val="00255940"/>
    <w:rsid w:val="0025623B"/>
    <w:rsid w:val="002569D4"/>
    <w:rsid w:val="00257BE9"/>
    <w:rsid w:val="00261E7B"/>
    <w:rsid w:val="00262395"/>
    <w:rsid w:val="00262D46"/>
    <w:rsid w:val="002633FB"/>
    <w:rsid w:val="002639B5"/>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A0123"/>
    <w:rsid w:val="002A1F71"/>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8BD"/>
    <w:rsid w:val="002F0E20"/>
    <w:rsid w:val="002F3C84"/>
    <w:rsid w:val="002F552A"/>
    <w:rsid w:val="002F5FA7"/>
    <w:rsid w:val="002F61E6"/>
    <w:rsid w:val="002F66CE"/>
    <w:rsid w:val="003001DF"/>
    <w:rsid w:val="00300A13"/>
    <w:rsid w:val="00304034"/>
    <w:rsid w:val="00306829"/>
    <w:rsid w:val="0030737E"/>
    <w:rsid w:val="00312511"/>
    <w:rsid w:val="0031356E"/>
    <w:rsid w:val="00315786"/>
    <w:rsid w:val="00315D42"/>
    <w:rsid w:val="003164D7"/>
    <w:rsid w:val="003167F4"/>
    <w:rsid w:val="00316B43"/>
    <w:rsid w:val="003172B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64D3"/>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320D"/>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3478"/>
    <w:rsid w:val="004934A7"/>
    <w:rsid w:val="0049376F"/>
    <w:rsid w:val="00493946"/>
    <w:rsid w:val="00494443"/>
    <w:rsid w:val="00497C48"/>
    <w:rsid w:val="004A0B9E"/>
    <w:rsid w:val="004A4590"/>
    <w:rsid w:val="004A45D7"/>
    <w:rsid w:val="004A474C"/>
    <w:rsid w:val="004A64CE"/>
    <w:rsid w:val="004B1AD2"/>
    <w:rsid w:val="004B2A9F"/>
    <w:rsid w:val="004B4551"/>
    <w:rsid w:val="004B4B19"/>
    <w:rsid w:val="004B56B5"/>
    <w:rsid w:val="004B7216"/>
    <w:rsid w:val="004C02EB"/>
    <w:rsid w:val="004C64BF"/>
    <w:rsid w:val="004D045F"/>
    <w:rsid w:val="004D3093"/>
    <w:rsid w:val="004D3C81"/>
    <w:rsid w:val="004D3F89"/>
    <w:rsid w:val="004D5E38"/>
    <w:rsid w:val="004D6F97"/>
    <w:rsid w:val="004D7A21"/>
    <w:rsid w:val="004E2098"/>
    <w:rsid w:val="004E2989"/>
    <w:rsid w:val="004E3BF9"/>
    <w:rsid w:val="004E64AF"/>
    <w:rsid w:val="004F13E3"/>
    <w:rsid w:val="004F5083"/>
    <w:rsid w:val="004F5179"/>
    <w:rsid w:val="004F564B"/>
    <w:rsid w:val="004F7718"/>
    <w:rsid w:val="005042BC"/>
    <w:rsid w:val="00506560"/>
    <w:rsid w:val="00506D4A"/>
    <w:rsid w:val="005103A8"/>
    <w:rsid w:val="005103BF"/>
    <w:rsid w:val="00510826"/>
    <w:rsid w:val="005118CF"/>
    <w:rsid w:val="00514087"/>
    <w:rsid w:val="00514900"/>
    <w:rsid w:val="00514E61"/>
    <w:rsid w:val="0051767B"/>
    <w:rsid w:val="00520274"/>
    <w:rsid w:val="00522EF6"/>
    <w:rsid w:val="0052366D"/>
    <w:rsid w:val="00526154"/>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244B"/>
    <w:rsid w:val="00584295"/>
    <w:rsid w:val="005849B9"/>
    <w:rsid w:val="00585A07"/>
    <w:rsid w:val="00585CF8"/>
    <w:rsid w:val="00586D52"/>
    <w:rsid w:val="00591041"/>
    <w:rsid w:val="005925F3"/>
    <w:rsid w:val="0059436F"/>
    <w:rsid w:val="00594C3B"/>
    <w:rsid w:val="005957AD"/>
    <w:rsid w:val="005963BF"/>
    <w:rsid w:val="00597087"/>
    <w:rsid w:val="005A023E"/>
    <w:rsid w:val="005A12A6"/>
    <w:rsid w:val="005A1397"/>
    <w:rsid w:val="005A47DA"/>
    <w:rsid w:val="005B0751"/>
    <w:rsid w:val="005B1269"/>
    <w:rsid w:val="005B53AC"/>
    <w:rsid w:val="005C0B71"/>
    <w:rsid w:val="005C0EE5"/>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06E1"/>
    <w:rsid w:val="0064379B"/>
    <w:rsid w:val="00645114"/>
    <w:rsid w:val="0064679C"/>
    <w:rsid w:val="006471D7"/>
    <w:rsid w:val="00647685"/>
    <w:rsid w:val="00655C75"/>
    <w:rsid w:val="0066038A"/>
    <w:rsid w:val="006611EE"/>
    <w:rsid w:val="00662328"/>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6AC"/>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16C9"/>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37084"/>
    <w:rsid w:val="0074360F"/>
    <w:rsid w:val="0074362F"/>
    <w:rsid w:val="0074378C"/>
    <w:rsid w:val="0074491D"/>
    <w:rsid w:val="00745C96"/>
    <w:rsid w:val="00746188"/>
    <w:rsid w:val="00746902"/>
    <w:rsid w:val="00746DEB"/>
    <w:rsid w:val="00756DC2"/>
    <w:rsid w:val="00762710"/>
    <w:rsid w:val="007642F8"/>
    <w:rsid w:val="00764A7B"/>
    <w:rsid w:val="00765A41"/>
    <w:rsid w:val="007677BD"/>
    <w:rsid w:val="007731F2"/>
    <w:rsid w:val="007735C3"/>
    <w:rsid w:val="0077432C"/>
    <w:rsid w:val="0077464E"/>
    <w:rsid w:val="007763C4"/>
    <w:rsid w:val="0078231C"/>
    <w:rsid w:val="00782AC4"/>
    <w:rsid w:val="00786006"/>
    <w:rsid w:val="007871BA"/>
    <w:rsid w:val="00790D9D"/>
    <w:rsid w:val="00791824"/>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64088"/>
    <w:rsid w:val="00871B5A"/>
    <w:rsid w:val="00872A90"/>
    <w:rsid w:val="008732E3"/>
    <w:rsid w:val="0087340E"/>
    <w:rsid w:val="008742BC"/>
    <w:rsid w:val="00876F0C"/>
    <w:rsid w:val="0088035C"/>
    <w:rsid w:val="00881930"/>
    <w:rsid w:val="008821F9"/>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4352"/>
    <w:rsid w:val="008B4BF3"/>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340"/>
    <w:rsid w:val="008F0C4C"/>
    <w:rsid w:val="008F1EF3"/>
    <w:rsid w:val="008F51BE"/>
    <w:rsid w:val="009039D9"/>
    <w:rsid w:val="009055BB"/>
    <w:rsid w:val="009062B0"/>
    <w:rsid w:val="00906354"/>
    <w:rsid w:val="00906B29"/>
    <w:rsid w:val="00906E0F"/>
    <w:rsid w:val="0090723B"/>
    <w:rsid w:val="0091034B"/>
    <w:rsid w:val="009108B4"/>
    <w:rsid w:val="0091096F"/>
    <w:rsid w:val="009111A5"/>
    <w:rsid w:val="009119F0"/>
    <w:rsid w:val="00912C34"/>
    <w:rsid w:val="00913C64"/>
    <w:rsid w:val="00913FE8"/>
    <w:rsid w:val="0091565E"/>
    <w:rsid w:val="00915E1E"/>
    <w:rsid w:val="0092032A"/>
    <w:rsid w:val="00920B31"/>
    <w:rsid w:val="00921510"/>
    <w:rsid w:val="009217E1"/>
    <w:rsid w:val="00924737"/>
    <w:rsid w:val="00925CF3"/>
    <w:rsid w:val="00925D6E"/>
    <w:rsid w:val="009300D6"/>
    <w:rsid w:val="009303A2"/>
    <w:rsid w:val="009304EA"/>
    <w:rsid w:val="0093494B"/>
    <w:rsid w:val="00936AF4"/>
    <w:rsid w:val="009375A3"/>
    <w:rsid w:val="009411A9"/>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5149"/>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5EB4"/>
    <w:rsid w:val="009C63B3"/>
    <w:rsid w:val="009C63CB"/>
    <w:rsid w:val="009C67CD"/>
    <w:rsid w:val="009C779B"/>
    <w:rsid w:val="009D12B0"/>
    <w:rsid w:val="009D2206"/>
    <w:rsid w:val="009D3C7B"/>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16EFC"/>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84898"/>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09FE"/>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1799"/>
    <w:rsid w:val="00B13B1A"/>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682"/>
    <w:rsid w:val="00B368F2"/>
    <w:rsid w:val="00B37861"/>
    <w:rsid w:val="00B409F3"/>
    <w:rsid w:val="00B4378B"/>
    <w:rsid w:val="00B50D41"/>
    <w:rsid w:val="00B52177"/>
    <w:rsid w:val="00B53F44"/>
    <w:rsid w:val="00B54183"/>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28C"/>
    <w:rsid w:val="00BB65DA"/>
    <w:rsid w:val="00BB7473"/>
    <w:rsid w:val="00BC178A"/>
    <w:rsid w:val="00BC21B8"/>
    <w:rsid w:val="00BC3AC3"/>
    <w:rsid w:val="00BC3AE3"/>
    <w:rsid w:val="00BC6ECF"/>
    <w:rsid w:val="00BD20A9"/>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3DDB"/>
    <w:rsid w:val="00C1447D"/>
    <w:rsid w:val="00C14774"/>
    <w:rsid w:val="00C2184C"/>
    <w:rsid w:val="00C23930"/>
    <w:rsid w:val="00C243D9"/>
    <w:rsid w:val="00C24CD9"/>
    <w:rsid w:val="00C257AF"/>
    <w:rsid w:val="00C25DC9"/>
    <w:rsid w:val="00C26067"/>
    <w:rsid w:val="00C26276"/>
    <w:rsid w:val="00C277B0"/>
    <w:rsid w:val="00C27916"/>
    <w:rsid w:val="00C323F3"/>
    <w:rsid w:val="00C33120"/>
    <w:rsid w:val="00C369F0"/>
    <w:rsid w:val="00C36EF0"/>
    <w:rsid w:val="00C377CE"/>
    <w:rsid w:val="00C37F17"/>
    <w:rsid w:val="00C40054"/>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6A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7DC1"/>
    <w:rsid w:val="00CA01BC"/>
    <w:rsid w:val="00CA0D24"/>
    <w:rsid w:val="00CA116F"/>
    <w:rsid w:val="00CA206B"/>
    <w:rsid w:val="00CA49ED"/>
    <w:rsid w:val="00CA4AD5"/>
    <w:rsid w:val="00CA5B96"/>
    <w:rsid w:val="00CA7C3C"/>
    <w:rsid w:val="00CB058A"/>
    <w:rsid w:val="00CB28BD"/>
    <w:rsid w:val="00CB42AD"/>
    <w:rsid w:val="00CB4F3A"/>
    <w:rsid w:val="00CB6646"/>
    <w:rsid w:val="00CC0891"/>
    <w:rsid w:val="00CC0D33"/>
    <w:rsid w:val="00CC2F46"/>
    <w:rsid w:val="00CC4B2D"/>
    <w:rsid w:val="00CC5A7A"/>
    <w:rsid w:val="00CC6A6A"/>
    <w:rsid w:val="00CC6C22"/>
    <w:rsid w:val="00CD2669"/>
    <w:rsid w:val="00CD2F66"/>
    <w:rsid w:val="00CE0638"/>
    <w:rsid w:val="00CE1E91"/>
    <w:rsid w:val="00CE34E7"/>
    <w:rsid w:val="00CE3843"/>
    <w:rsid w:val="00CE3ABB"/>
    <w:rsid w:val="00CE3E7F"/>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2CBB"/>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05B"/>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B5A"/>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57E"/>
    <w:rsid w:val="00DE381F"/>
    <w:rsid w:val="00DE3D26"/>
    <w:rsid w:val="00DE4D16"/>
    <w:rsid w:val="00DE7B5F"/>
    <w:rsid w:val="00DF04B4"/>
    <w:rsid w:val="00DF1A40"/>
    <w:rsid w:val="00DF40CF"/>
    <w:rsid w:val="00DF42AD"/>
    <w:rsid w:val="00DF6490"/>
    <w:rsid w:val="00DF7389"/>
    <w:rsid w:val="00DF7474"/>
    <w:rsid w:val="00DF7D99"/>
    <w:rsid w:val="00E0001F"/>
    <w:rsid w:val="00E031C4"/>
    <w:rsid w:val="00E03C17"/>
    <w:rsid w:val="00E049D3"/>
    <w:rsid w:val="00E0504A"/>
    <w:rsid w:val="00E055B1"/>
    <w:rsid w:val="00E06E8A"/>
    <w:rsid w:val="00E101B2"/>
    <w:rsid w:val="00E10E55"/>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158"/>
    <w:rsid w:val="00E73377"/>
    <w:rsid w:val="00E7624B"/>
    <w:rsid w:val="00E82C5D"/>
    <w:rsid w:val="00E8306C"/>
    <w:rsid w:val="00E836BF"/>
    <w:rsid w:val="00E8383A"/>
    <w:rsid w:val="00E83A8F"/>
    <w:rsid w:val="00E85C10"/>
    <w:rsid w:val="00E863D5"/>
    <w:rsid w:val="00E87AA7"/>
    <w:rsid w:val="00E87B40"/>
    <w:rsid w:val="00E91710"/>
    <w:rsid w:val="00E937FF"/>
    <w:rsid w:val="00E94F40"/>
    <w:rsid w:val="00E9595E"/>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2885"/>
    <w:rsid w:val="00EF3F1B"/>
    <w:rsid w:val="00F0104F"/>
    <w:rsid w:val="00F014D1"/>
    <w:rsid w:val="00F02A7C"/>
    <w:rsid w:val="00F03C68"/>
    <w:rsid w:val="00F04B7E"/>
    <w:rsid w:val="00F056F3"/>
    <w:rsid w:val="00F0690F"/>
    <w:rsid w:val="00F06BEC"/>
    <w:rsid w:val="00F07339"/>
    <w:rsid w:val="00F07F52"/>
    <w:rsid w:val="00F10062"/>
    <w:rsid w:val="00F103EE"/>
    <w:rsid w:val="00F111E9"/>
    <w:rsid w:val="00F142F5"/>
    <w:rsid w:val="00F16E95"/>
    <w:rsid w:val="00F1743A"/>
    <w:rsid w:val="00F17D70"/>
    <w:rsid w:val="00F236C0"/>
    <w:rsid w:val="00F266C3"/>
    <w:rsid w:val="00F27C91"/>
    <w:rsid w:val="00F323D2"/>
    <w:rsid w:val="00F32D2F"/>
    <w:rsid w:val="00F35651"/>
    <w:rsid w:val="00F3756A"/>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6</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287</cp:revision>
  <dcterms:created xsi:type="dcterms:W3CDTF">2021-08-05T07:20:00Z</dcterms:created>
  <dcterms:modified xsi:type="dcterms:W3CDTF">2022-09-27T08:14:00Z</dcterms:modified>
</cp:coreProperties>
</file>